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21B8" w14:textId="723825FD" w:rsidR="00E9633F" w:rsidRDefault="00E9633F" w:rsidP="00E9633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78B63" wp14:editId="05A91A0A">
            <wp:simplePos x="0" y="0"/>
            <wp:positionH relativeFrom="margin">
              <wp:align>left</wp:align>
            </wp:positionH>
            <wp:positionV relativeFrom="paragraph">
              <wp:posOffset>-781050</wp:posOffset>
            </wp:positionV>
            <wp:extent cx="3814927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2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BC857" w14:textId="53080413" w:rsidR="00E9633F" w:rsidRPr="00E9633F" w:rsidRDefault="00E9633F" w:rsidP="00E9633F">
      <w:pPr>
        <w:jc w:val="center"/>
        <w:rPr>
          <w:b/>
          <w:bCs/>
          <w:color w:val="FF0000"/>
          <w:sz w:val="32"/>
          <w:szCs w:val="32"/>
        </w:rPr>
      </w:pPr>
      <w:r w:rsidRPr="00E9633F">
        <w:rPr>
          <w:b/>
          <w:bCs/>
          <w:color w:val="FF0000"/>
          <w:sz w:val="32"/>
          <w:szCs w:val="32"/>
        </w:rPr>
        <w:t>Warren County Community Health Improvement Committee Meeting</w:t>
      </w:r>
    </w:p>
    <w:p w14:paraId="70F4BA4C" w14:textId="77777777" w:rsidR="00E9633F" w:rsidRPr="00E9633F" w:rsidRDefault="00E9633F" w:rsidP="00E9633F">
      <w:pPr>
        <w:jc w:val="center"/>
        <w:rPr>
          <w:b/>
          <w:bCs/>
          <w:color w:val="44546A" w:themeColor="text2"/>
          <w:sz w:val="28"/>
          <w:szCs w:val="28"/>
        </w:rPr>
      </w:pPr>
      <w:r w:rsidRPr="00E9633F">
        <w:rPr>
          <w:b/>
          <w:bCs/>
          <w:color w:val="44546A" w:themeColor="text2"/>
          <w:sz w:val="28"/>
          <w:szCs w:val="28"/>
        </w:rPr>
        <w:t>VIA ZOOM Time: 11:00 am – 12:15 pm</w:t>
      </w:r>
    </w:p>
    <w:p w14:paraId="345D47E1" w14:textId="0E1470FB" w:rsidR="00E9633F" w:rsidRDefault="00E9633F" w:rsidP="00E9633F">
      <w:pPr>
        <w:jc w:val="center"/>
        <w:rPr>
          <w:b/>
          <w:bCs/>
          <w:color w:val="44546A" w:themeColor="text2"/>
          <w:sz w:val="28"/>
          <w:szCs w:val="28"/>
        </w:rPr>
      </w:pPr>
      <w:r w:rsidRPr="00E9633F">
        <w:rPr>
          <w:b/>
          <w:bCs/>
          <w:color w:val="44546A" w:themeColor="text2"/>
          <w:sz w:val="28"/>
          <w:szCs w:val="28"/>
        </w:rPr>
        <w:t>April 29, 2021</w:t>
      </w:r>
    </w:p>
    <w:p w14:paraId="413EFBF0" w14:textId="531D8297" w:rsidR="00BA2408" w:rsidRPr="00E9633F" w:rsidRDefault="00BA2408" w:rsidP="00872333">
      <w:pPr>
        <w:spacing w:after="0" w:line="240" w:lineRule="auto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 xml:space="preserve">Attendance: </w:t>
      </w:r>
      <w:r w:rsidRPr="00AD787B">
        <w:rPr>
          <w:color w:val="44546A" w:themeColor="text2"/>
          <w:sz w:val="24"/>
          <w:szCs w:val="24"/>
        </w:rPr>
        <w:t xml:space="preserve">Lorraine Hubbard, Daniel Wikstrom, Elisabeth Davidson, Helene Meissner, Courtney Risborough, Jan </w:t>
      </w:r>
      <w:proofErr w:type="spellStart"/>
      <w:r w:rsidRPr="00AD787B">
        <w:rPr>
          <w:color w:val="44546A" w:themeColor="text2"/>
          <w:sz w:val="24"/>
          <w:szCs w:val="24"/>
        </w:rPr>
        <w:t>McDyer</w:t>
      </w:r>
      <w:proofErr w:type="spellEnd"/>
      <w:r w:rsidRPr="00AD787B">
        <w:rPr>
          <w:color w:val="44546A" w:themeColor="text2"/>
          <w:sz w:val="24"/>
          <w:szCs w:val="24"/>
        </w:rPr>
        <w:t xml:space="preserve">, Laura Richter, Christine </w:t>
      </w:r>
      <w:proofErr w:type="spellStart"/>
      <w:r w:rsidRPr="00AD787B">
        <w:rPr>
          <w:color w:val="44546A" w:themeColor="text2"/>
          <w:sz w:val="24"/>
          <w:szCs w:val="24"/>
        </w:rPr>
        <w:t>Paradua</w:t>
      </w:r>
      <w:proofErr w:type="spellEnd"/>
      <w:r w:rsidRPr="00AD787B">
        <w:rPr>
          <w:color w:val="44546A" w:themeColor="text2"/>
          <w:sz w:val="24"/>
          <w:szCs w:val="24"/>
        </w:rPr>
        <w:t xml:space="preserve">, Katherine Heath, Shawn Buskirk, Jackeline Leon, Sonia Ron, Mary Ellen </w:t>
      </w:r>
      <w:proofErr w:type="spellStart"/>
      <w:r w:rsidRPr="00AD787B">
        <w:rPr>
          <w:color w:val="44546A" w:themeColor="text2"/>
          <w:sz w:val="24"/>
          <w:szCs w:val="24"/>
        </w:rPr>
        <w:t>Zung</w:t>
      </w:r>
      <w:proofErr w:type="spellEnd"/>
      <w:r w:rsidRPr="00AD787B">
        <w:rPr>
          <w:color w:val="44546A" w:themeColor="text2"/>
          <w:sz w:val="24"/>
          <w:szCs w:val="24"/>
        </w:rPr>
        <w:t xml:space="preserve">, Sherri </w:t>
      </w:r>
      <w:proofErr w:type="spellStart"/>
      <w:r w:rsidRPr="00AD787B">
        <w:rPr>
          <w:color w:val="44546A" w:themeColor="text2"/>
          <w:sz w:val="24"/>
          <w:szCs w:val="24"/>
        </w:rPr>
        <w:t>Cirignano</w:t>
      </w:r>
      <w:proofErr w:type="spellEnd"/>
      <w:r w:rsidRPr="00AD787B">
        <w:rPr>
          <w:color w:val="44546A" w:themeColor="text2"/>
          <w:sz w:val="24"/>
          <w:szCs w:val="24"/>
        </w:rPr>
        <w:t xml:space="preserve">, Katie Stewart, Jennifer Maynard, Lakshmi </w:t>
      </w:r>
      <w:proofErr w:type="spellStart"/>
      <w:r w:rsidRPr="00AD787B">
        <w:rPr>
          <w:color w:val="44546A" w:themeColor="text2"/>
          <w:sz w:val="24"/>
          <w:szCs w:val="24"/>
        </w:rPr>
        <w:t>Baskaram</w:t>
      </w:r>
      <w:proofErr w:type="spellEnd"/>
      <w:r w:rsidRPr="00AD787B">
        <w:rPr>
          <w:color w:val="44546A" w:themeColor="text2"/>
          <w:sz w:val="24"/>
          <w:szCs w:val="24"/>
        </w:rPr>
        <w:t>, Maryam Adeel, Annette Torres, Laura Hawkins</w:t>
      </w:r>
      <w:r w:rsidR="00872333">
        <w:rPr>
          <w:color w:val="44546A" w:themeColor="text2"/>
          <w:sz w:val="24"/>
          <w:szCs w:val="24"/>
        </w:rPr>
        <w:t xml:space="preserve">, Xavier Martinez, Amy </w:t>
      </w:r>
      <w:proofErr w:type="spellStart"/>
      <w:r w:rsidR="00872333">
        <w:rPr>
          <w:color w:val="44546A" w:themeColor="text2"/>
          <w:sz w:val="24"/>
          <w:szCs w:val="24"/>
        </w:rPr>
        <w:t>Nansteel</w:t>
      </w:r>
      <w:proofErr w:type="spellEnd"/>
    </w:p>
    <w:p w14:paraId="58EDA36B" w14:textId="40B4C14D" w:rsidR="00E9633F" w:rsidRPr="00E9633F" w:rsidRDefault="00E9633F" w:rsidP="00E9633F">
      <w:pPr>
        <w:pStyle w:val="Heading2"/>
        <w:jc w:val="center"/>
        <w:rPr>
          <w:b/>
          <w:bCs/>
          <w:sz w:val="36"/>
          <w:szCs w:val="36"/>
        </w:rPr>
      </w:pPr>
      <w:r w:rsidRPr="00E9633F">
        <w:rPr>
          <w:b/>
          <w:bCs/>
          <w:sz w:val="36"/>
          <w:szCs w:val="36"/>
        </w:rPr>
        <w:t>Agenda</w:t>
      </w:r>
      <w:r w:rsidR="00AD787B">
        <w:rPr>
          <w:b/>
          <w:bCs/>
          <w:sz w:val="36"/>
          <w:szCs w:val="36"/>
        </w:rPr>
        <w:t xml:space="preserve"> and Minutes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890"/>
        <w:gridCol w:w="6570"/>
        <w:gridCol w:w="2160"/>
      </w:tblGrid>
      <w:tr w:rsidR="00E9633F" w14:paraId="651D48EF" w14:textId="77777777" w:rsidTr="00872333">
        <w:tc>
          <w:tcPr>
            <w:tcW w:w="1890" w:type="dxa"/>
          </w:tcPr>
          <w:p w14:paraId="2682E38A" w14:textId="43442BF2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11:00 – 11:10am</w:t>
            </w:r>
          </w:p>
        </w:tc>
        <w:tc>
          <w:tcPr>
            <w:tcW w:w="6570" w:type="dxa"/>
          </w:tcPr>
          <w:p w14:paraId="065FF5AF" w14:textId="27274076" w:rsidR="00E9633F" w:rsidRPr="00E9633F" w:rsidRDefault="00E9633F" w:rsidP="00BA2408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Call to Order: Welcome and Introductions Please state name and agency</w:t>
            </w:r>
          </w:p>
        </w:tc>
        <w:tc>
          <w:tcPr>
            <w:tcW w:w="2160" w:type="dxa"/>
          </w:tcPr>
          <w:p w14:paraId="2A60F82B" w14:textId="4F39126B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Lorraine Hubbard, CHIC Chair</w:t>
            </w:r>
          </w:p>
        </w:tc>
      </w:tr>
      <w:tr w:rsidR="00E9633F" w14:paraId="0FAD2B90" w14:textId="77777777" w:rsidTr="00872333">
        <w:tc>
          <w:tcPr>
            <w:tcW w:w="1890" w:type="dxa"/>
          </w:tcPr>
          <w:p w14:paraId="2F83E552" w14:textId="38BF6B8B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11:10-11:20</w:t>
            </w:r>
          </w:p>
        </w:tc>
        <w:tc>
          <w:tcPr>
            <w:tcW w:w="6570" w:type="dxa"/>
          </w:tcPr>
          <w:p w14:paraId="4E0E14C3" w14:textId="77777777" w:rsidR="00AD787B" w:rsidRDefault="00AD787B" w:rsidP="00AD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Health Community Health Needs Assessments</w:t>
            </w:r>
          </w:p>
          <w:p w14:paraId="0D3F5868" w14:textId="0170C98A" w:rsidR="00AD787B" w:rsidRDefault="00AD787B" w:rsidP="00AD78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2408">
              <w:rPr>
                <w:sz w:val="24"/>
                <w:szCs w:val="24"/>
              </w:rPr>
              <w:t>Community Health Needs Assessments (CHNA) are created by AHS every three years. Substance Use/Mental Health, Diabetes</w:t>
            </w:r>
            <w:r w:rsidR="004B6517">
              <w:rPr>
                <w:sz w:val="24"/>
                <w:szCs w:val="24"/>
              </w:rPr>
              <w:t xml:space="preserve"> </w:t>
            </w:r>
            <w:r w:rsidRPr="00BA2408">
              <w:rPr>
                <w:sz w:val="24"/>
                <w:szCs w:val="24"/>
              </w:rPr>
              <w:t>&amp;</w:t>
            </w:r>
            <w:r w:rsidR="004B6517">
              <w:rPr>
                <w:sz w:val="24"/>
                <w:szCs w:val="24"/>
              </w:rPr>
              <w:t xml:space="preserve"> </w:t>
            </w:r>
            <w:r w:rsidRPr="00BA2408">
              <w:rPr>
                <w:sz w:val="24"/>
                <w:szCs w:val="24"/>
              </w:rPr>
              <w:t>Obesity, Preventative Care/Chronic Illnesses are the top three topics of focus in the most recent CHNA.</w:t>
            </w:r>
          </w:p>
          <w:p w14:paraId="522F3FE8" w14:textId="77777777" w:rsidR="00AD787B" w:rsidRDefault="00AD787B" w:rsidP="00AD78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Health is promoted through (1) Community Outreach and Events, (2) Health Education, (3) Coalition Work, (4) and Faith Community Initiatives.</w:t>
            </w:r>
          </w:p>
          <w:p w14:paraId="7201553A" w14:textId="79B394F9" w:rsidR="00E9633F" w:rsidRPr="00AD787B" w:rsidRDefault="00AD787B" w:rsidP="00AD787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D787B">
              <w:rPr>
                <w:sz w:val="24"/>
                <w:szCs w:val="24"/>
              </w:rPr>
              <w:t>6 Tobacco Cessation Programs are running online through a partnership of AHS and Screen NJ (including free nicotine replacement therapy)</w:t>
            </w:r>
          </w:p>
        </w:tc>
        <w:tc>
          <w:tcPr>
            <w:tcW w:w="2160" w:type="dxa"/>
          </w:tcPr>
          <w:p w14:paraId="1DA82420" w14:textId="77777777" w:rsidR="00AD787B" w:rsidRDefault="00AD787B" w:rsidP="00AD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Hawkins</w:t>
            </w:r>
          </w:p>
          <w:p w14:paraId="382F7520" w14:textId="73444D1F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</w:p>
        </w:tc>
      </w:tr>
      <w:tr w:rsidR="00E9633F" w14:paraId="0C43D769" w14:textId="77777777" w:rsidTr="00872333">
        <w:tc>
          <w:tcPr>
            <w:tcW w:w="1890" w:type="dxa"/>
          </w:tcPr>
          <w:p w14:paraId="016CEC1D" w14:textId="722FA91C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11:20-11:</w:t>
            </w:r>
            <w:r w:rsidR="00872333">
              <w:rPr>
                <w:sz w:val="24"/>
                <w:szCs w:val="24"/>
              </w:rPr>
              <w:t>37</w:t>
            </w:r>
          </w:p>
        </w:tc>
        <w:tc>
          <w:tcPr>
            <w:tcW w:w="6570" w:type="dxa"/>
          </w:tcPr>
          <w:p w14:paraId="45EC0A53" w14:textId="77777777" w:rsidR="00AD787B" w:rsidRDefault="00AD787B" w:rsidP="00AD787B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NJHC Updates. CHNA and CHIP/ Review of Cross Collaborative Efforts</w:t>
            </w:r>
          </w:p>
          <w:p w14:paraId="18B2B6E1" w14:textId="550039C1" w:rsidR="00E9633F" w:rsidRDefault="00AD787B" w:rsidP="00AD78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County’s Community Health Improvement Plan has identified (1) Access to Care, (2) Chronic Disease, (3) Economic Stability, (4) Mental Health, (5) Physical Activity, (6) Nutrition, (7) Safe Communities, (8)</w:t>
            </w:r>
            <w:r w:rsidR="004B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Substance Misuse and Transportation as Topics to focus on.</w:t>
            </w:r>
          </w:p>
          <w:p w14:paraId="4AAABBDF" w14:textId="2EE6F7F4" w:rsidR="00872333" w:rsidRPr="00AD787B" w:rsidRDefault="00872333" w:rsidP="00AD78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Cross Collaborative Workgroups for the following topics: Nutrition, Physical Activity and Obesity, Chronic Disease, Mental Health, Healthy Aging, and Social Determinants of Health. Contact </w:t>
            </w:r>
            <w:hyperlink r:id="rId6" w:history="1">
              <w:r w:rsidRPr="00DA7753">
                <w:rPr>
                  <w:rStyle w:val="Hyperlink"/>
                  <w:sz w:val="24"/>
                  <w:szCs w:val="24"/>
                </w:rPr>
                <w:t>info@njhealthmatters.org</w:t>
              </w:r>
            </w:hyperlink>
            <w:r>
              <w:rPr>
                <w:sz w:val="24"/>
                <w:szCs w:val="24"/>
              </w:rPr>
              <w:t xml:space="preserve"> to join one of these workgroups and receive a meeting link.</w:t>
            </w:r>
          </w:p>
        </w:tc>
        <w:tc>
          <w:tcPr>
            <w:tcW w:w="2160" w:type="dxa"/>
          </w:tcPr>
          <w:p w14:paraId="12F641B7" w14:textId="0A854E28" w:rsidR="00E9633F" w:rsidRPr="00E9633F" w:rsidRDefault="00AD787B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Laura O’Reilly, NJHC Executive Director</w:t>
            </w:r>
          </w:p>
        </w:tc>
      </w:tr>
      <w:tr w:rsidR="00E9633F" w14:paraId="19911EFA" w14:textId="77777777" w:rsidTr="00872333">
        <w:tc>
          <w:tcPr>
            <w:tcW w:w="1890" w:type="dxa"/>
          </w:tcPr>
          <w:p w14:paraId="21AB8707" w14:textId="0FD1D868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11:</w:t>
            </w:r>
            <w:r w:rsidR="00872333">
              <w:rPr>
                <w:sz w:val="24"/>
                <w:szCs w:val="24"/>
              </w:rPr>
              <w:t>37</w:t>
            </w:r>
            <w:r w:rsidRPr="00E9633F">
              <w:rPr>
                <w:sz w:val="24"/>
                <w:szCs w:val="24"/>
              </w:rPr>
              <w:t>-11:</w:t>
            </w:r>
            <w:r w:rsidR="00872333">
              <w:rPr>
                <w:sz w:val="24"/>
                <w:szCs w:val="24"/>
              </w:rPr>
              <w:t>40</w:t>
            </w:r>
          </w:p>
        </w:tc>
        <w:tc>
          <w:tcPr>
            <w:tcW w:w="6570" w:type="dxa"/>
          </w:tcPr>
          <w:p w14:paraId="4C67CDA4" w14:textId="281E09DE" w:rsidR="00AD787B" w:rsidRPr="00AD787B" w:rsidRDefault="00AD787B" w:rsidP="00AD787B">
            <w:pPr>
              <w:rPr>
                <w:b/>
                <w:bCs/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 xml:space="preserve">NJHC </w:t>
            </w:r>
            <w:proofErr w:type="spellStart"/>
            <w:r w:rsidRPr="00E9633F">
              <w:rPr>
                <w:sz w:val="24"/>
                <w:szCs w:val="24"/>
              </w:rPr>
              <w:t>ScreenNJ</w:t>
            </w:r>
            <w:proofErr w:type="spellEnd"/>
            <w:r w:rsidRPr="00E9633F">
              <w:rPr>
                <w:sz w:val="24"/>
                <w:szCs w:val="24"/>
              </w:rPr>
              <w:t xml:space="preserve"> and </w:t>
            </w:r>
            <w:proofErr w:type="spellStart"/>
            <w:r w:rsidRPr="00E9633F">
              <w:rPr>
                <w:sz w:val="24"/>
                <w:szCs w:val="24"/>
              </w:rPr>
              <w:t>Norwescap</w:t>
            </w:r>
            <w:proofErr w:type="spellEnd"/>
            <w:r w:rsidRPr="00E9633F">
              <w:rPr>
                <w:sz w:val="24"/>
                <w:szCs w:val="24"/>
              </w:rPr>
              <w:t xml:space="preserve"> joint Cancer Screening Webinars</w:t>
            </w:r>
          </w:p>
        </w:tc>
        <w:tc>
          <w:tcPr>
            <w:tcW w:w="2160" w:type="dxa"/>
          </w:tcPr>
          <w:p w14:paraId="16351ABD" w14:textId="42BA44D3" w:rsidR="00AD787B" w:rsidRDefault="00AD787B" w:rsidP="00E9633F">
            <w:pPr>
              <w:jc w:val="center"/>
              <w:rPr>
                <w:sz w:val="24"/>
                <w:szCs w:val="24"/>
              </w:rPr>
            </w:pPr>
            <w:proofErr w:type="spellStart"/>
            <w:r w:rsidRPr="00E9633F">
              <w:rPr>
                <w:sz w:val="24"/>
                <w:szCs w:val="24"/>
              </w:rPr>
              <w:t>MaryEllen</w:t>
            </w:r>
            <w:proofErr w:type="spellEnd"/>
            <w:r w:rsidRPr="00E9633F">
              <w:rPr>
                <w:sz w:val="24"/>
                <w:szCs w:val="24"/>
              </w:rPr>
              <w:t xml:space="preserve"> </w:t>
            </w:r>
            <w:proofErr w:type="spellStart"/>
            <w:r w:rsidRPr="00E9633F">
              <w:rPr>
                <w:sz w:val="24"/>
                <w:szCs w:val="24"/>
              </w:rPr>
              <w:t>Zung</w:t>
            </w:r>
            <w:proofErr w:type="spellEnd"/>
            <w:r w:rsidRPr="00E9633F">
              <w:rPr>
                <w:sz w:val="24"/>
                <w:szCs w:val="24"/>
              </w:rPr>
              <w:t xml:space="preserve"> Health Educator</w:t>
            </w:r>
          </w:p>
          <w:p w14:paraId="4548EBF6" w14:textId="686F2257" w:rsidR="00AD787B" w:rsidRPr="00E9633F" w:rsidRDefault="00AD787B" w:rsidP="00E9633F">
            <w:pPr>
              <w:jc w:val="center"/>
              <w:rPr>
                <w:sz w:val="24"/>
                <w:szCs w:val="24"/>
              </w:rPr>
            </w:pPr>
          </w:p>
        </w:tc>
      </w:tr>
      <w:tr w:rsidR="00872333" w14:paraId="460FC829" w14:textId="77777777" w:rsidTr="00872333">
        <w:tc>
          <w:tcPr>
            <w:tcW w:w="1890" w:type="dxa"/>
          </w:tcPr>
          <w:p w14:paraId="6F5DF223" w14:textId="7F6CEE14" w:rsidR="00872333" w:rsidRPr="00E9633F" w:rsidRDefault="00872333" w:rsidP="00E9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11:40-</w:t>
            </w:r>
            <w:r w:rsidR="007D151A">
              <w:rPr>
                <w:sz w:val="24"/>
                <w:szCs w:val="24"/>
              </w:rPr>
              <w:t>11:48</w:t>
            </w:r>
          </w:p>
        </w:tc>
        <w:tc>
          <w:tcPr>
            <w:tcW w:w="6570" w:type="dxa"/>
          </w:tcPr>
          <w:p w14:paraId="622BFA37" w14:textId="77777777" w:rsidR="00872333" w:rsidRDefault="00872333" w:rsidP="00BA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the Needs of Families during Covid-19</w:t>
            </w:r>
          </w:p>
          <w:p w14:paraId="7A457F3E" w14:textId="389C8F72" w:rsidR="00872333" w:rsidRDefault="007D151A" w:rsidP="007D15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Online Breastfeeding Classes in English and Spanish</w:t>
            </w:r>
          </w:p>
          <w:p w14:paraId="74F1CCB0" w14:textId="77777777" w:rsidR="007D151A" w:rsidRDefault="007D151A" w:rsidP="007D151A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increase in participation since pandemic </w:t>
            </w:r>
          </w:p>
          <w:p w14:paraId="599B60CA" w14:textId="12962EA5" w:rsidR="007D151A" w:rsidRDefault="007D151A" w:rsidP="007D151A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in-person activities resume, these classes will continue online to encourage continued participation.</w:t>
            </w:r>
          </w:p>
          <w:p w14:paraId="011B815A" w14:textId="77777777" w:rsidR="007D151A" w:rsidRDefault="007D151A" w:rsidP="007D15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Pumps are provided to hundreds of mothers through pickups at the Philipsburg and Bridgewater locations and delivery.</w:t>
            </w:r>
          </w:p>
          <w:p w14:paraId="021F0960" w14:textId="5AD5D43A" w:rsidR="007D151A" w:rsidRPr="007D151A" w:rsidRDefault="007D151A" w:rsidP="007D15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Collaborations with State and other WIC agencies</w:t>
            </w:r>
          </w:p>
        </w:tc>
        <w:tc>
          <w:tcPr>
            <w:tcW w:w="2160" w:type="dxa"/>
          </w:tcPr>
          <w:p w14:paraId="7BB767A3" w14:textId="1784BE55" w:rsidR="00872333" w:rsidRPr="00E9633F" w:rsidRDefault="00872333" w:rsidP="00E9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Nansteel</w:t>
            </w:r>
            <w:proofErr w:type="spellEnd"/>
          </w:p>
        </w:tc>
      </w:tr>
      <w:tr w:rsidR="00E9633F" w14:paraId="405EF0E2" w14:textId="77777777" w:rsidTr="00872333">
        <w:tc>
          <w:tcPr>
            <w:tcW w:w="1890" w:type="dxa"/>
          </w:tcPr>
          <w:p w14:paraId="6F5E11CB" w14:textId="4655FAC4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11:35-11:45</w:t>
            </w:r>
          </w:p>
        </w:tc>
        <w:tc>
          <w:tcPr>
            <w:tcW w:w="6570" w:type="dxa"/>
          </w:tcPr>
          <w:p w14:paraId="06DD82B3" w14:textId="190C916B" w:rsidR="00E9633F" w:rsidRPr="00E9633F" w:rsidRDefault="00E9633F" w:rsidP="00BA2408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Current CHIP Recap/Review – Workgroup leads</w:t>
            </w:r>
          </w:p>
        </w:tc>
        <w:tc>
          <w:tcPr>
            <w:tcW w:w="2160" w:type="dxa"/>
          </w:tcPr>
          <w:p w14:paraId="7AEBBA81" w14:textId="51C6A911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Laura O’Reilly, Lorraine Hubbard, Workgroup Leaders</w:t>
            </w:r>
          </w:p>
        </w:tc>
      </w:tr>
      <w:tr w:rsidR="00E9633F" w14:paraId="4A4DA052" w14:textId="77777777" w:rsidTr="00872333">
        <w:tc>
          <w:tcPr>
            <w:tcW w:w="1890" w:type="dxa"/>
          </w:tcPr>
          <w:p w14:paraId="154BD80F" w14:textId="46B6D1B5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proofErr w:type="gramStart"/>
            <w:r w:rsidRPr="00E9633F">
              <w:rPr>
                <w:sz w:val="24"/>
                <w:szCs w:val="24"/>
              </w:rPr>
              <w:t>11:</w:t>
            </w:r>
            <w:r w:rsidR="00FA4547">
              <w:rPr>
                <w:sz w:val="24"/>
                <w:szCs w:val="24"/>
              </w:rPr>
              <w:t xml:space="preserve">55 </w:t>
            </w:r>
            <w:r w:rsidRPr="00E9633F">
              <w:rPr>
                <w:sz w:val="24"/>
                <w:szCs w:val="24"/>
              </w:rPr>
              <w:t xml:space="preserve"> –</w:t>
            </w:r>
            <w:proofErr w:type="gramEnd"/>
            <w:r w:rsidRPr="00E9633F">
              <w:rPr>
                <w:sz w:val="24"/>
                <w:szCs w:val="24"/>
              </w:rPr>
              <w:t xml:space="preserve"> 12:15</w:t>
            </w:r>
          </w:p>
        </w:tc>
        <w:tc>
          <w:tcPr>
            <w:tcW w:w="6570" w:type="dxa"/>
          </w:tcPr>
          <w:p w14:paraId="19AC75A4" w14:textId="3A5683D0" w:rsidR="00E9633F" w:rsidRPr="00E9633F" w:rsidRDefault="00E9633F" w:rsidP="00BA2408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Resource Sharing/Announcements/Discussion</w:t>
            </w:r>
          </w:p>
        </w:tc>
        <w:tc>
          <w:tcPr>
            <w:tcW w:w="2160" w:type="dxa"/>
          </w:tcPr>
          <w:p w14:paraId="0829E548" w14:textId="5F752A1C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Lorraine Hubbard and Attendees</w:t>
            </w:r>
          </w:p>
        </w:tc>
      </w:tr>
      <w:tr w:rsidR="00E9633F" w14:paraId="6E425F7A" w14:textId="77777777" w:rsidTr="00872333">
        <w:tc>
          <w:tcPr>
            <w:tcW w:w="1890" w:type="dxa"/>
          </w:tcPr>
          <w:p w14:paraId="1F0C473A" w14:textId="40B01CE7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12:15</w:t>
            </w:r>
          </w:p>
        </w:tc>
        <w:tc>
          <w:tcPr>
            <w:tcW w:w="6570" w:type="dxa"/>
          </w:tcPr>
          <w:p w14:paraId="351542F4" w14:textId="00A54F6D" w:rsidR="00E9633F" w:rsidRPr="00E9633F" w:rsidRDefault="00E9633F" w:rsidP="00BA2408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Adjourn</w:t>
            </w:r>
          </w:p>
        </w:tc>
        <w:tc>
          <w:tcPr>
            <w:tcW w:w="2160" w:type="dxa"/>
          </w:tcPr>
          <w:p w14:paraId="3E72BEA1" w14:textId="77777777" w:rsidR="00E9633F" w:rsidRPr="00E9633F" w:rsidRDefault="00E9633F" w:rsidP="00E9633F">
            <w:pPr>
              <w:rPr>
                <w:sz w:val="24"/>
                <w:szCs w:val="24"/>
              </w:rPr>
            </w:pPr>
            <w:r w:rsidRPr="00E9633F">
              <w:rPr>
                <w:sz w:val="24"/>
                <w:szCs w:val="24"/>
              </w:rPr>
              <w:t>Lorraine Hubbard, CHIC Chair</w:t>
            </w:r>
          </w:p>
          <w:p w14:paraId="0BB65E0A" w14:textId="77777777" w:rsidR="00E9633F" w:rsidRPr="00E9633F" w:rsidRDefault="00E9633F" w:rsidP="00E963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0C52C7" w14:textId="77777777" w:rsidR="00E9633F" w:rsidRDefault="00E9633F" w:rsidP="00E9633F">
      <w:pPr>
        <w:jc w:val="center"/>
      </w:pPr>
    </w:p>
    <w:sectPr w:rsidR="00E9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BA0"/>
    <w:multiLevelType w:val="hybridMultilevel"/>
    <w:tmpl w:val="2D52F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0939"/>
    <w:multiLevelType w:val="hybridMultilevel"/>
    <w:tmpl w:val="9B080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7FC3"/>
    <w:multiLevelType w:val="hybridMultilevel"/>
    <w:tmpl w:val="7158D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3F"/>
    <w:rsid w:val="004B6517"/>
    <w:rsid w:val="007C1E24"/>
    <w:rsid w:val="007D151A"/>
    <w:rsid w:val="00872333"/>
    <w:rsid w:val="008D1F98"/>
    <w:rsid w:val="00AD787B"/>
    <w:rsid w:val="00BA2408"/>
    <w:rsid w:val="00E9633F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2D02"/>
  <w15:chartTrackingRefBased/>
  <w15:docId w15:val="{943F57D8-28F6-4259-8FEE-650515C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6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jhealthmatt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1</cp:revision>
  <dcterms:created xsi:type="dcterms:W3CDTF">2021-04-29T14:57:00Z</dcterms:created>
  <dcterms:modified xsi:type="dcterms:W3CDTF">2021-04-29T16:17:00Z</dcterms:modified>
</cp:coreProperties>
</file>