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BE68" w14:textId="39324680" w:rsidR="002B3396" w:rsidRDefault="002B3396" w:rsidP="002B3396">
      <w:pPr>
        <w:pStyle w:val="Body"/>
      </w:pPr>
      <w:r w:rsidRPr="007B023A">
        <w:rPr>
          <w:noProof/>
        </w:rPr>
        <w:drawing>
          <wp:inline distT="0" distB="0" distL="0" distR="0" wp14:anchorId="196E8FF1" wp14:editId="553DA6BB">
            <wp:extent cx="4772025" cy="790575"/>
            <wp:effectExtent l="0" t="0" r="9525" b="9525"/>
            <wp:docPr id="1" name="Picture 1" descr="C:\Users\Jim\Desktop\NJHC - Logo High Res 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Jim\Desktop\NJHC - Logo High Res v3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02597BEB" w14:textId="77777777" w:rsidR="002B3396" w:rsidRPr="006F6C38" w:rsidRDefault="002B3396" w:rsidP="002B3396">
      <w:pPr>
        <w:pStyle w:val="Body"/>
        <w:spacing w:after="0" w:line="240" w:lineRule="auto"/>
        <w:jc w:val="center"/>
        <w:rPr>
          <w:rFonts w:ascii="Segoe UI Semibold" w:eastAsia="Segoe UI Semibold" w:hAnsi="Segoe UI Semibold" w:cs="Segoe UI Semibold"/>
          <w:b/>
          <w:bCs/>
          <w:color w:val="FF0000"/>
          <w:sz w:val="16"/>
          <w:szCs w:val="16"/>
          <w:u w:color="FF0000"/>
        </w:rPr>
      </w:pPr>
    </w:p>
    <w:p w14:paraId="3DF39B92" w14:textId="7A6C822C" w:rsidR="002B3396" w:rsidRPr="00001C26" w:rsidRDefault="002B3396" w:rsidP="002B3396">
      <w:pPr>
        <w:pStyle w:val="Body"/>
        <w:spacing w:after="0" w:line="240" w:lineRule="auto"/>
        <w:jc w:val="center"/>
        <w:rPr>
          <w:rFonts w:ascii="Segoe UI" w:eastAsia="Segoe UI Semibold" w:hAnsi="Segoe UI" w:cs="Segoe UI"/>
          <w:b/>
          <w:bCs/>
          <w:color w:val="002060"/>
          <w:sz w:val="40"/>
          <w:szCs w:val="40"/>
          <w:u w:color="002060"/>
        </w:rPr>
      </w:pPr>
      <w:r w:rsidRPr="00012385">
        <w:rPr>
          <w:rFonts w:ascii="Segoe UI Semibold" w:eastAsia="Segoe UI Semibold" w:hAnsi="Segoe UI Semibold" w:cs="Segoe UI Semibold"/>
          <w:b/>
          <w:bCs/>
          <w:color w:val="FF0000"/>
          <w:sz w:val="32"/>
          <w:szCs w:val="32"/>
          <w:u w:color="FF0000"/>
        </w:rPr>
        <w:t xml:space="preserve">  </w:t>
      </w:r>
      <w:r>
        <w:rPr>
          <w:rFonts w:ascii="Segoe UI" w:eastAsia="Segoe UI Semibold" w:hAnsi="Segoe UI" w:cs="Segoe UI"/>
          <w:b/>
          <w:bCs/>
          <w:color w:val="002060"/>
          <w:sz w:val="40"/>
          <w:szCs w:val="40"/>
          <w:u w:color="002060"/>
        </w:rPr>
        <w:t>Morris</w:t>
      </w:r>
      <w:r w:rsidRPr="00001C26">
        <w:rPr>
          <w:rFonts w:ascii="Segoe UI" w:eastAsia="Segoe UI Semibold" w:hAnsi="Segoe UI" w:cs="Segoe UI"/>
          <w:b/>
          <w:bCs/>
          <w:color w:val="002060"/>
          <w:sz w:val="40"/>
          <w:szCs w:val="40"/>
          <w:u w:color="002060"/>
        </w:rPr>
        <w:t xml:space="preserve"> County Committee Meeting</w:t>
      </w:r>
    </w:p>
    <w:p w14:paraId="45A40888" w14:textId="77777777" w:rsidR="002B3396" w:rsidRDefault="002B3396" w:rsidP="002B3396">
      <w:pPr>
        <w:pStyle w:val="Body"/>
        <w:spacing w:after="0" w:line="240" w:lineRule="auto"/>
        <w:jc w:val="center"/>
        <w:rPr>
          <w:rFonts w:ascii="Segoe UI" w:eastAsia="Segoe UI Semibold" w:hAnsi="Segoe UI" w:cs="Segoe UI"/>
          <w:b/>
          <w:bCs/>
          <w:color w:val="002060"/>
          <w:sz w:val="24"/>
          <w:szCs w:val="24"/>
          <w:u w:color="002060"/>
        </w:rPr>
      </w:pPr>
    </w:p>
    <w:p w14:paraId="40E827BE" w14:textId="0170025A" w:rsidR="002B3396" w:rsidRPr="00001C26" w:rsidRDefault="002B3396" w:rsidP="002B3396">
      <w:pPr>
        <w:pStyle w:val="Body"/>
        <w:spacing w:after="0" w:line="240" w:lineRule="auto"/>
        <w:jc w:val="center"/>
        <w:rPr>
          <w:rFonts w:ascii="Segoe UI" w:eastAsia="Segoe UI Semibold" w:hAnsi="Segoe UI" w:cs="Segoe UI"/>
          <w:b/>
          <w:bCs/>
          <w:color w:val="002060"/>
          <w:sz w:val="24"/>
          <w:szCs w:val="24"/>
          <w:u w:color="002060"/>
        </w:rPr>
      </w:pPr>
      <w:r>
        <w:rPr>
          <w:rFonts w:ascii="Segoe UI" w:eastAsia="Segoe UI Semibold" w:hAnsi="Segoe UI" w:cs="Segoe UI"/>
          <w:b/>
          <w:bCs/>
          <w:color w:val="002060"/>
          <w:sz w:val="24"/>
          <w:szCs w:val="24"/>
          <w:u w:color="002060"/>
        </w:rPr>
        <w:t xml:space="preserve">VIA ZOOM </w:t>
      </w:r>
      <w:r w:rsidRPr="00001C26">
        <w:rPr>
          <w:rFonts w:ascii="Segoe UI" w:eastAsia="Segoe UI Semibold" w:hAnsi="Segoe UI" w:cs="Segoe UI"/>
          <w:b/>
          <w:bCs/>
          <w:color w:val="002060"/>
          <w:sz w:val="24"/>
          <w:szCs w:val="24"/>
          <w:u w:color="002060"/>
        </w:rPr>
        <w:t xml:space="preserve">Time: </w:t>
      </w:r>
      <w:r>
        <w:rPr>
          <w:rFonts w:ascii="Segoe UI" w:eastAsia="Segoe UI Semibold" w:hAnsi="Segoe UI" w:cs="Segoe UI"/>
          <w:b/>
          <w:bCs/>
          <w:color w:val="002060"/>
          <w:sz w:val="24"/>
          <w:szCs w:val="24"/>
          <w:u w:color="002060"/>
        </w:rPr>
        <w:t>10</w:t>
      </w:r>
      <w:r w:rsidRPr="00001C26">
        <w:rPr>
          <w:rFonts w:ascii="Segoe UI" w:eastAsia="Segoe UI Semibold" w:hAnsi="Segoe UI" w:cs="Segoe UI"/>
          <w:b/>
          <w:bCs/>
          <w:color w:val="002060"/>
          <w:sz w:val="24"/>
          <w:szCs w:val="24"/>
          <w:u w:color="002060"/>
        </w:rPr>
        <w:t xml:space="preserve"> </w:t>
      </w:r>
      <w:r>
        <w:rPr>
          <w:rFonts w:ascii="Segoe UI" w:eastAsia="Segoe UI Semibold" w:hAnsi="Segoe UI" w:cs="Segoe UI"/>
          <w:b/>
          <w:bCs/>
          <w:color w:val="002060"/>
          <w:sz w:val="24"/>
          <w:szCs w:val="24"/>
          <w:u w:color="002060"/>
        </w:rPr>
        <w:t>A</w:t>
      </w:r>
      <w:r w:rsidRPr="00001C26">
        <w:rPr>
          <w:rFonts w:ascii="Segoe UI" w:eastAsia="Segoe UI Semibold" w:hAnsi="Segoe UI" w:cs="Segoe UI"/>
          <w:b/>
          <w:bCs/>
          <w:color w:val="002060"/>
          <w:sz w:val="24"/>
          <w:szCs w:val="24"/>
          <w:u w:color="002060"/>
        </w:rPr>
        <w:t>M –</w:t>
      </w:r>
      <w:r>
        <w:rPr>
          <w:rFonts w:ascii="Segoe UI" w:eastAsia="Segoe UI Semibold" w:hAnsi="Segoe UI" w:cs="Segoe UI"/>
          <w:b/>
          <w:bCs/>
          <w:color w:val="002060"/>
          <w:sz w:val="24"/>
          <w:szCs w:val="24"/>
          <w:u w:color="002060"/>
        </w:rPr>
        <w:t>11</w:t>
      </w:r>
      <w:r w:rsidRPr="00001C26">
        <w:rPr>
          <w:rFonts w:ascii="Segoe UI" w:eastAsia="Segoe UI Semibold" w:hAnsi="Segoe UI" w:cs="Segoe UI"/>
          <w:b/>
          <w:bCs/>
          <w:color w:val="002060"/>
          <w:sz w:val="24"/>
          <w:szCs w:val="24"/>
          <w:u w:color="002060"/>
        </w:rPr>
        <w:t xml:space="preserve"> </w:t>
      </w:r>
      <w:r>
        <w:rPr>
          <w:rFonts w:ascii="Segoe UI" w:eastAsia="Segoe UI Semibold" w:hAnsi="Segoe UI" w:cs="Segoe UI"/>
          <w:b/>
          <w:bCs/>
          <w:color w:val="002060"/>
          <w:sz w:val="24"/>
          <w:szCs w:val="24"/>
          <w:u w:color="002060"/>
        </w:rPr>
        <w:t>A</w:t>
      </w:r>
      <w:r>
        <w:rPr>
          <w:rFonts w:ascii="Segoe UI" w:eastAsia="Segoe UI Semibold" w:hAnsi="Segoe UI" w:cs="Segoe UI"/>
          <w:b/>
          <w:bCs/>
          <w:color w:val="002060"/>
          <w:sz w:val="24"/>
          <w:szCs w:val="24"/>
          <w:u w:color="002060"/>
        </w:rPr>
        <w:t>M</w:t>
      </w:r>
    </w:p>
    <w:p w14:paraId="254971CD" w14:textId="77777777" w:rsidR="002B3396" w:rsidRPr="00001C26" w:rsidRDefault="002B3396" w:rsidP="002B3396">
      <w:pPr>
        <w:pStyle w:val="Body"/>
        <w:spacing w:after="0" w:line="240" w:lineRule="auto"/>
        <w:jc w:val="center"/>
        <w:rPr>
          <w:rFonts w:ascii="Segoe UI" w:eastAsia="Segoe UI Semibold" w:hAnsi="Segoe UI" w:cs="Segoe UI"/>
          <w:b/>
          <w:bCs/>
          <w:color w:val="002060"/>
          <w:sz w:val="24"/>
          <w:szCs w:val="24"/>
          <w:u w:color="002060"/>
        </w:rPr>
      </w:pPr>
      <w:r>
        <w:rPr>
          <w:rFonts w:ascii="Segoe UI" w:eastAsia="Segoe UI Semibold" w:hAnsi="Segoe UI" w:cs="Segoe UI"/>
          <w:b/>
          <w:bCs/>
          <w:color w:val="002060"/>
          <w:sz w:val="24"/>
          <w:szCs w:val="24"/>
          <w:u w:color="002060"/>
        </w:rPr>
        <w:t>JULY 8, 2021</w:t>
      </w:r>
    </w:p>
    <w:p w14:paraId="0EFF027C" w14:textId="1819B89D" w:rsidR="002B3396" w:rsidRPr="002B3396" w:rsidRDefault="002B3396" w:rsidP="002B3396">
      <w:pPr>
        <w:pStyle w:val="Body"/>
        <w:spacing w:after="0" w:line="240" w:lineRule="auto"/>
        <w:rPr>
          <w:rFonts w:ascii="Segoe UI" w:hAnsi="Segoe UI" w:cs="Segoe UI"/>
        </w:rPr>
      </w:pPr>
      <w:r>
        <w:rPr>
          <w:rFonts w:ascii="Segoe UI" w:hAnsi="Segoe UI" w:cs="Segoe UI"/>
          <w:sz w:val="28"/>
          <w:szCs w:val="28"/>
        </w:rPr>
        <w:t xml:space="preserve">Attendance: </w:t>
      </w:r>
      <w:r w:rsidRPr="002B3396">
        <w:rPr>
          <w:rFonts w:ascii="Segoe UI" w:hAnsi="Segoe UI" w:cs="Segoe UI"/>
        </w:rPr>
        <w:t>Laura O’Reilly Stanzilis,</w:t>
      </w:r>
      <w:r>
        <w:rPr>
          <w:rFonts w:ascii="Segoe UI" w:hAnsi="Segoe UI" w:cs="Segoe UI"/>
        </w:rPr>
        <w:t xml:space="preserve"> </w:t>
      </w:r>
      <w:r w:rsidRPr="002B3396">
        <w:rPr>
          <w:rFonts w:ascii="Segoe UI" w:hAnsi="Segoe UI" w:cs="Segoe UI"/>
        </w:rPr>
        <w:t>Denise Lanza, Kristine Wilsusen, Mary Ellen Zung, Maryann Walsh, Amy Lewis, Sheila Dunn, Blythe Ulrich, Brenda Teed, Candace Wu, Celina Koh, Charlene O’Brien, Cynthia Winslow, Dennis Lopez, Donna Plotnick, Elisabeth Davidson, Elizabeth Zalme, Imge Uludogan, Jasmine Davis, Julia Montoya, Kelly McLaughlin, Leslie A Bivins, Linda Sheehan, Luis Arbelaez, Mary Beth Kane, Megan Heck, Miriam Gonzales, Paul Kochoa, Robyn Kohn, Sarah Rubinstein, Sheila Dunn, Daniel Wikstrom, Barb Minemier, Thomas Bane.</w:t>
      </w:r>
    </w:p>
    <w:p w14:paraId="3D0EEFFF" w14:textId="680EF7E1" w:rsidR="002B3396" w:rsidRPr="00001C26" w:rsidRDefault="002B3396" w:rsidP="002B3396">
      <w:pPr>
        <w:pStyle w:val="Body"/>
        <w:spacing w:after="0" w:line="240" w:lineRule="auto"/>
        <w:rPr>
          <w:rFonts w:ascii="Segoe UI" w:hAnsi="Segoe UI" w:cs="Segoe UI"/>
          <w:sz w:val="28"/>
          <w:szCs w:val="28"/>
        </w:rPr>
      </w:pPr>
    </w:p>
    <w:p w14:paraId="0119E846" w14:textId="77777777" w:rsidR="002B3396" w:rsidRPr="00001C26" w:rsidRDefault="002B3396" w:rsidP="002B3396">
      <w:pPr>
        <w:pStyle w:val="Body"/>
        <w:spacing w:after="0" w:line="240" w:lineRule="auto"/>
        <w:jc w:val="center"/>
        <w:rPr>
          <w:rFonts w:ascii="Segoe UI" w:hAnsi="Segoe UI" w:cs="Segoe UI"/>
          <w:color w:val="002060"/>
          <w:sz w:val="40"/>
          <w:szCs w:val="40"/>
          <w:u w:color="002060"/>
        </w:rPr>
      </w:pPr>
      <w:r w:rsidRPr="00001C26">
        <w:rPr>
          <w:rFonts w:ascii="Segoe UI" w:hAnsi="Segoe UI" w:cs="Segoe UI"/>
          <w:color w:val="002060"/>
          <w:sz w:val="40"/>
          <w:szCs w:val="40"/>
          <w:u w:color="002060"/>
          <w:lang w:val="nl-NL"/>
        </w:rPr>
        <w:t>Agenda</w:t>
      </w: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
        <w:gridCol w:w="6300"/>
        <w:gridCol w:w="2880"/>
      </w:tblGrid>
      <w:tr w:rsidR="002B3396" w:rsidRPr="007B023A" w14:paraId="62A1C1F5" w14:textId="77777777" w:rsidTr="002B3396">
        <w:trPr>
          <w:trHeight w:val="783"/>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88B7" w14:textId="77777777" w:rsidR="002B3396" w:rsidRDefault="002B3396" w:rsidP="00CA0C41">
            <w:pPr>
              <w:pStyle w:val="Body"/>
            </w:pPr>
            <w:r>
              <w:t>10:00 – 10:10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9B2AA" w14:textId="77777777" w:rsidR="002B3396" w:rsidRDefault="002B3396" w:rsidP="00CA0C41">
            <w:pPr>
              <w:pStyle w:val="Body"/>
              <w:spacing w:after="0" w:line="240" w:lineRule="auto"/>
              <w:rPr>
                <w:rFonts w:ascii="Segoe UI" w:eastAsia="Segoe UI" w:hAnsi="Segoe UI" w:cs="Segoe UI"/>
                <w:sz w:val="24"/>
                <w:szCs w:val="24"/>
              </w:rPr>
            </w:pPr>
            <w:r>
              <w:rPr>
                <w:rFonts w:ascii="Segoe UI" w:eastAsia="Segoe UI" w:hAnsi="Segoe UI" w:cs="Segoe UI"/>
                <w:sz w:val="24"/>
                <w:szCs w:val="24"/>
              </w:rPr>
              <w:t>Welcome and Introductions</w:t>
            </w:r>
          </w:p>
          <w:p w14:paraId="1E08156D" w14:textId="77777777" w:rsidR="002B3396" w:rsidRPr="00043A52" w:rsidRDefault="002B3396" w:rsidP="00CA0C41">
            <w:pPr>
              <w:pStyle w:val="Body"/>
              <w:spacing w:after="0" w:line="240" w:lineRule="auto"/>
              <w:rPr>
                <w:rFonts w:ascii="Segoe UI" w:eastAsia="Segoe UI" w:hAnsi="Segoe UI" w:cs="Segoe UI"/>
                <w:sz w:val="24"/>
                <w:szCs w:val="24"/>
              </w:rPr>
            </w:pPr>
            <w:r>
              <w:rPr>
                <w:rFonts w:ascii="Segoe UI" w:eastAsia="Segoe UI" w:hAnsi="Segoe UI" w:cs="Segoe UI"/>
                <w:sz w:val="24"/>
                <w:szCs w:val="24"/>
              </w:rPr>
              <w:t>Name and agency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BF34" w14:textId="77777777" w:rsidR="002B3396" w:rsidRPr="001D0673" w:rsidRDefault="002B3396" w:rsidP="00CA0C41">
            <w:pPr>
              <w:pStyle w:val="Body"/>
              <w:spacing w:after="0" w:line="240" w:lineRule="auto"/>
              <w:rPr>
                <w:rFonts w:ascii="Arial" w:eastAsia="Segoe UI" w:hAnsi="Arial" w:cs="Arial"/>
                <w:color w:val="auto"/>
                <w:sz w:val="20"/>
                <w:szCs w:val="20"/>
              </w:rPr>
            </w:pPr>
            <w:r w:rsidRPr="001D0673">
              <w:rPr>
                <w:rFonts w:ascii="Arial" w:eastAsia="Segoe UI" w:hAnsi="Arial" w:cs="Arial"/>
                <w:color w:val="auto"/>
                <w:sz w:val="20"/>
                <w:szCs w:val="20"/>
              </w:rPr>
              <w:t>Denise Lanza, Morris Chair</w:t>
            </w:r>
          </w:p>
          <w:p w14:paraId="7DF6081A" w14:textId="77777777" w:rsidR="002B3396" w:rsidRPr="001D0673" w:rsidRDefault="002B3396" w:rsidP="00CA0C41">
            <w:pPr>
              <w:pStyle w:val="Body"/>
              <w:spacing w:after="0" w:line="240" w:lineRule="auto"/>
              <w:rPr>
                <w:rFonts w:ascii="Arial" w:hAnsi="Arial" w:cs="Arial"/>
                <w:color w:val="auto"/>
                <w:sz w:val="20"/>
                <w:szCs w:val="20"/>
              </w:rPr>
            </w:pPr>
            <w:r w:rsidRPr="001D0673">
              <w:rPr>
                <w:rFonts w:ascii="Arial" w:eastAsia="Segoe UI" w:hAnsi="Arial" w:cs="Arial"/>
                <w:color w:val="auto"/>
                <w:sz w:val="20"/>
                <w:szCs w:val="20"/>
              </w:rPr>
              <w:t xml:space="preserve">Sarah Rubenstein, Chair-Elect </w:t>
            </w:r>
          </w:p>
        </w:tc>
      </w:tr>
      <w:tr w:rsidR="000525E3" w:rsidRPr="007B023A" w14:paraId="324EC8AD" w14:textId="77777777" w:rsidTr="002B3396">
        <w:trPr>
          <w:trHeight w:val="531"/>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BF39" w14:textId="673BA2FD" w:rsidR="000525E3" w:rsidRDefault="000525E3" w:rsidP="00CA0C41">
            <w:pPr>
              <w:pStyle w:val="Body"/>
              <w:spacing w:after="0" w:line="240" w:lineRule="auto"/>
            </w:pPr>
            <w:r>
              <w:t>10:10-10:</w:t>
            </w:r>
            <w:r w:rsidR="00440FEB">
              <w:t>3</w:t>
            </w:r>
            <w:r>
              <w:t>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687A" w14:textId="77777777" w:rsidR="000525E3" w:rsidRDefault="000525E3" w:rsidP="00CA0C41">
            <w:pPr>
              <w:pBdr>
                <w:top w:val="nil"/>
                <w:left w:val="nil"/>
                <w:bottom w:val="nil"/>
                <w:right w:val="nil"/>
                <w:between w:val="nil"/>
                <w:bar w:val="nil"/>
              </w:pBdr>
              <w:spacing w:after="0" w:line="240" w:lineRule="auto"/>
              <w:rPr>
                <w:rFonts w:ascii="Segoe UI" w:hAnsi="Segoe UI" w:cs="Segoe UI"/>
                <w:iCs/>
                <w:sz w:val="24"/>
                <w:szCs w:val="24"/>
                <w:shd w:val="clear" w:color="auto" w:fill="FFFFFF"/>
              </w:rPr>
            </w:pPr>
            <w:r>
              <w:rPr>
                <w:rFonts w:ascii="Segoe UI" w:hAnsi="Segoe UI" w:cs="Segoe UI"/>
                <w:iCs/>
                <w:sz w:val="24"/>
                <w:szCs w:val="24"/>
                <w:shd w:val="clear" w:color="auto" w:fill="FFFFFF"/>
              </w:rPr>
              <w:t>Project Frontline presentation</w:t>
            </w:r>
          </w:p>
          <w:p w14:paraId="063EE990" w14:textId="77777777" w:rsidR="000525E3" w:rsidRDefault="000525E3" w:rsidP="00CA0C41">
            <w:pPr>
              <w:pBdr>
                <w:top w:val="nil"/>
                <w:left w:val="nil"/>
                <w:bottom w:val="nil"/>
                <w:right w:val="nil"/>
                <w:between w:val="nil"/>
                <w:bar w:val="nil"/>
              </w:pBdr>
              <w:spacing w:after="0" w:line="240" w:lineRule="auto"/>
              <w:rPr>
                <w:rFonts w:ascii="Segoe UI" w:hAnsi="Segoe UI" w:cs="Segoe UI"/>
                <w:iCs/>
                <w:sz w:val="24"/>
                <w:szCs w:val="24"/>
                <w:shd w:val="clear" w:color="auto" w:fill="FFFFFF"/>
              </w:rPr>
            </w:pPr>
          </w:p>
          <w:p w14:paraId="3692F99A" w14:textId="77777777" w:rsidR="000525E3" w:rsidRPr="00E315D9" w:rsidRDefault="000525E3" w:rsidP="00CA0C41">
            <w:pPr>
              <w:pBdr>
                <w:top w:val="nil"/>
                <w:left w:val="nil"/>
                <w:bottom w:val="nil"/>
                <w:right w:val="nil"/>
                <w:between w:val="nil"/>
                <w:bar w:val="nil"/>
              </w:pBdr>
              <w:spacing w:after="0" w:line="240" w:lineRule="auto"/>
              <w:rPr>
                <w:rFonts w:ascii="Segoe UI" w:hAnsi="Segoe UI" w:cs="Segoe UI"/>
                <w:iCs/>
                <w:sz w:val="24"/>
                <w:szCs w:val="24"/>
                <w:shd w:val="clear" w:color="auto" w:fill="FFFFFF"/>
              </w:rPr>
            </w:pPr>
            <w:hyperlink r:id="rId5" w:history="1">
              <w:r w:rsidRPr="00E315D9">
                <w:rPr>
                  <w:rStyle w:val="Hyperlink"/>
                  <w:rFonts w:ascii="Segoe UI" w:hAnsi="Segoe UI" w:cs="Segoe UI"/>
                  <w:iCs/>
                  <w:sz w:val="24"/>
                  <w:szCs w:val="24"/>
                  <w:shd w:val="clear" w:color="auto" w:fill="FFFFFF"/>
                </w:rPr>
                <w:t>Project Firstline</w:t>
              </w:r>
            </w:hyperlink>
            <w:r>
              <w:rPr>
                <w:rFonts w:ascii="Segoe UI" w:hAnsi="Segoe UI" w:cs="Segoe UI"/>
                <w:iCs/>
                <w:sz w:val="24"/>
                <w:szCs w:val="24"/>
                <w:shd w:val="clear" w:color="auto" w:fill="FFFFFF"/>
              </w:rPr>
              <w:t xml:space="preserve"> offers i</w:t>
            </w:r>
            <w:r w:rsidRPr="00E315D9">
              <w:rPr>
                <w:rFonts w:ascii="Segoe UI" w:hAnsi="Segoe UI" w:cs="Segoe UI"/>
                <w:iCs/>
                <w:sz w:val="24"/>
                <w:szCs w:val="24"/>
                <w:shd w:val="clear" w:color="auto" w:fill="FFFFFF"/>
              </w:rPr>
              <w:t xml:space="preserve">nnovative, tailored, multiplatform trainings for frontline healthcare workers on infection control. Some trainings offer CEU’s. </w:t>
            </w:r>
            <w:hyperlink r:id="rId6" w:history="1">
              <w:r w:rsidRPr="00E315D9">
                <w:rPr>
                  <w:rStyle w:val="Hyperlink"/>
                  <w:rFonts w:ascii="Segoe UI" w:hAnsi="Segoe UI" w:cs="Segoe UI"/>
                  <w:iCs/>
                  <w:sz w:val="24"/>
                  <w:szCs w:val="24"/>
                  <w:shd w:val="clear" w:color="auto" w:fill="FFFFFF"/>
                </w:rPr>
                <w:t>Learning Needs Assessment survey</w:t>
              </w:r>
            </w:hyperlink>
            <w:r w:rsidRPr="00E315D9">
              <w:rPr>
                <w:rFonts w:ascii="Segoe UI" w:hAnsi="Segoe UI" w:cs="Segoe UI"/>
                <w:iCs/>
                <w:sz w:val="24"/>
                <w:szCs w:val="24"/>
                <w:shd w:val="clear" w:color="auto" w:fill="FFFFFF"/>
              </w:rPr>
              <w:t xml:space="preserve"> (LNA) assesses experiences within the healthcare setting and preferred infection prevention and control training topic. LNA’s are a very important part of Project Firstline’s work and helps shape the trainings that are offered.</w:t>
            </w:r>
          </w:p>
          <w:p w14:paraId="5F977A40" w14:textId="3F7E5CF1" w:rsidR="000525E3" w:rsidRPr="007B023A" w:rsidRDefault="000525E3" w:rsidP="00CA0C41">
            <w:pPr>
              <w:pStyle w:val="Body"/>
              <w:spacing w:after="0" w:line="240" w:lineRule="auto"/>
              <w:rPr>
                <w:rFonts w:ascii="Segoe UI" w:hAnsi="Segoe UI" w:cs="Segoe UI"/>
                <w:sz w:val="24"/>
                <w:szCs w:val="24"/>
              </w:rPr>
            </w:pPr>
            <w:r w:rsidRPr="00E315D9">
              <w:rPr>
                <w:rFonts w:ascii="Segoe UI" w:hAnsi="Segoe UI" w:cs="Segoe UI"/>
                <w:iCs/>
                <w:sz w:val="24"/>
                <w:szCs w:val="24"/>
                <w:shd w:val="clear" w:color="auto" w:fill="FFFFFF"/>
              </w:rPr>
              <w:t xml:space="preserve">For more information email </w:t>
            </w:r>
            <w:hyperlink r:id="rId7" w:history="1">
              <w:r w:rsidRPr="00E315D9">
                <w:rPr>
                  <w:rStyle w:val="Hyperlink"/>
                  <w:rFonts w:ascii="Segoe UI" w:hAnsi="Segoe UI" w:cs="Segoe UI"/>
                  <w:iCs/>
                  <w:sz w:val="24"/>
                  <w:szCs w:val="24"/>
                  <w:shd w:val="clear" w:color="auto" w:fill="FFFFFF"/>
                </w:rPr>
                <w:t>CDS.IC.PFL@doh.nj.gov</w:t>
              </w:r>
            </w:hyperlink>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21B2" w14:textId="77777777" w:rsidR="00440FEB" w:rsidRPr="001D0673" w:rsidRDefault="00440FEB" w:rsidP="00440FEB">
            <w:pPr>
              <w:rPr>
                <w:rFonts w:ascii="Arial" w:hAnsi="Arial" w:cs="Arial"/>
                <w:sz w:val="20"/>
                <w:szCs w:val="20"/>
              </w:rPr>
            </w:pPr>
            <w:r w:rsidRPr="001D0673">
              <w:rPr>
                <w:rFonts w:ascii="Arial" w:hAnsi="Arial" w:cs="Arial"/>
                <w:sz w:val="20"/>
                <w:szCs w:val="20"/>
              </w:rPr>
              <w:t>Sheila M. Dunn, MBA</w:t>
            </w:r>
          </w:p>
          <w:p w14:paraId="29D700CD" w14:textId="77777777" w:rsidR="00440FEB" w:rsidRPr="001D0673" w:rsidRDefault="00440FEB" w:rsidP="00440FEB">
            <w:pPr>
              <w:rPr>
                <w:rFonts w:ascii="Arial" w:hAnsi="Arial" w:cs="Arial"/>
                <w:sz w:val="20"/>
                <w:szCs w:val="20"/>
              </w:rPr>
            </w:pPr>
            <w:r w:rsidRPr="001D0673">
              <w:rPr>
                <w:rFonts w:ascii="Arial" w:hAnsi="Arial" w:cs="Arial"/>
                <w:sz w:val="20"/>
                <w:szCs w:val="20"/>
              </w:rPr>
              <w:t>Health Data Specialist | Infection Control, Healthcare &amp; Environmental Epidemiology Team</w:t>
            </w:r>
            <w:r w:rsidRPr="001D0673">
              <w:rPr>
                <w:rFonts w:ascii="Arial" w:hAnsi="Arial" w:cs="Arial"/>
                <w:sz w:val="20"/>
                <w:szCs w:val="20"/>
              </w:rPr>
              <w:br/>
              <w:t>Infectious and Zoonotic Disease Program | Communicable Disease</w:t>
            </w:r>
            <w:r>
              <w:rPr>
                <w:rFonts w:ascii="Arial" w:hAnsi="Arial" w:cs="Arial"/>
                <w:sz w:val="20"/>
                <w:szCs w:val="20"/>
              </w:rPr>
              <w:t xml:space="preserve"> </w:t>
            </w:r>
            <w:r w:rsidRPr="001D0673">
              <w:rPr>
                <w:rFonts w:ascii="Arial" w:hAnsi="Arial" w:cs="Arial"/>
                <w:sz w:val="20"/>
                <w:szCs w:val="20"/>
              </w:rPr>
              <w:t xml:space="preserve">Service </w:t>
            </w:r>
            <w:r w:rsidRPr="001D0673">
              <w:rPr>
                <w:rFonts w:ascii="Arial" w:hAnsi="Arial" w:cs="Arial"/>
                <w:sz w:val="20"/>
                <w:szCs w:val="20"/>
              </w:rPr>
              <w:br/>
              <w:t xml:space="preserve">New Jersey Department of Health   </w:t>
            </w:r>
          </w:p>
          <w:p w14:paraId="5FC7E58E" w14:textId="38467E3B" w:rsidR="000525E3" w:rsidRDefault="000525E3" w:rsidP="00440FEB">
            <w:pPr>
              <w:shd w:val="clear" w:color="auto" w:fill="FFFFFF"/>
              <w:spacing w:line="240" w:lineRule="auto"/>
              <w:rPr>
                <w:rFonts w:ascii="Arial" w:hAnsi="Arial" w:cs="Arial"/>
                <w:sz w:val="20"/>
                <w:szCs w:val="20"/>
              </w:rPr>
            </w:pPr>
          </w:p>
          <w:p w14:paraId="31DE256E" w14:textId="1528F83C" w:rsidR="00440FEB" w:rsidRPr="001D0673" w:rsidRDefault="00440FEB" w:rsidP="00440FEB">
            <w:pPr>
              <w:shd w:val="clear" w:color="auto" w:fill="FFFFFF"/>
              <w:spacing w:line="240" w:lineRule="auto"/>
              <w:rPr>
                <w:rFonts w:ascii="Arial" w:eastAsia="Segoe UI" w:hAnsi="Arial" w:cs="Arial"/>
                <w:sz w:val="20"/>
                <w:szCs w:val="20"/>
              </w:rPr>
            </w:pPr>
          </w:p>
        </w:tc>
      </w:tr>
      <w:tr w:rsidR="00440FEB" w:rsidRPr="007B023A" w14:paraId="78A0A5A5" w14:textId="77777777" w:rsidTr="002B3396">
        <w:trPr>
          <w:trHeight w:val="610"/>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35997" w14:textId="6AF3BEB1" w:rsidR="00440FEB" w:rsidRPr="007B023A" w:rsidRDefault="00440FEB" w:rsidP="00440FEB">
            <w:pPr>
              <w:pStyle w:val="Body"/>
              <w:spacing w:after="0" w:line="240" w:lineRule="auto"/>
              <w:rPr>
                <w:rFonts w:ascii="Segoe UI" w:hAnsi="Segoe UI" w:cs="Segoe UI"/>
                <w:sz w:val="24"/>
                <w:szCs w:val="24"/>
              </w:rPr>
            </w:pPr>
            <w:r w:rsidRPr="007B023A">
              <w:rPr>
                <w:rFonts w:ascii="Segoe UI" w:hAnsi="Segoe UI" w:cs="Segoe UI"/>
                <w:sz w:val="24"/>
                <w:szCs w:val="24"/>
              </w:rPr>
              <w:t>10:</w:t>
            </w:r>
            <w:r>
              <w:rPr>
                <w:rFonts w:ascii="Segoe UI" w:hAnsi="Segoe UI" w:cs="Segoe UI"/>
                <w:sz w:val="24"/>
                <w:szCs w:val="24"/>
              </w:rPr>
              <w:t>30</w:t>
            </w:r>
            <w:r w:rsidRPr="007B023A">
              <w:rPr>
                <w:rFonts w:ascii="Segoe UI" w:hAnsi="Segoe UI" w:cs="Segoe UI"/>
                <w:sz w:val="24"/>
                <w:szCs w:val="24"/>
              </w:rPr>
              <w:t>-1</w:t>
            </w:r>
            <w:r>
              <w:rPr>
                <w:rFonts w:ascii="Segoe UI" w:hAnsi="Segoe UI" w:cs="Segoe UI"/>
                <w:sz w:val="24"/>
                <w:szCs w:val="24"/>
              </w:rPr>
              <w:t>1</w:t>
            </w:r>
            <w:r w:rsidRPr="007B023A">
              <w:rPr>
                <w:rFonts w:ascii="Segoe UI" w:hAnsi="Segoe UI" w:cs="Segoe UI"/>
                <w:sz w:val="24"/>
                <w:szCs w:val="24"/>
              </w:rPr>
              <w:t>:</w:t>
            </w:r>
            <w:r>
              <w:rPr>
                <w:rFonts w:ascii="Segoe UI" w:hAnsi="Segoe UI" w:cs="Segoe UI"/>
                <w:sz w:val="24"/>
                <w:szCs w:val="24"/>
              </w:rPr>
              <w:t>00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314E2" w14:textId="77777777" w:rsidR="00440FEB" w:rsidRDefault="00440FEB" w:rsidP="00440FEB">
            <w:pPr>
              <w:pStyle w:val="Body"/>
              <w:spacing w:after="0" w:line="240" w:lineRule="auto"/>
              <w:rPr>
                <w:rFonts w:ascii="Segoe UI" w:eastAsia="Segoe UI" w:hAnsi="Segoe UI" w:cs="Segoe UI"/>
                <w:sz w:val="24"/>
                <w:szCs w:val="24"/>
              </w:rPr>
            </w:pPr>
            <w:r>
              <w:rPr>
                <w:rFonts w:ascii="Segoe UI" w:eastAsia="Segoe UI" w:hAnsi="Segoe UI" w:cs="Segoe UI"/>
                <w:sz w:val="24"/>
                <w:szCs w:val="24"/>
              </w:rPr>
              <w:t>CHNA Draft Review and Discussion</w:t>
            </w:r>
          </w:p>
          <w:p w14:paraId="02A50C47" w14:textId="77777777" w:rsidR="00440FEB" w:rsidRDefault="00440FEB" w:rsidP="00440FEB">
            <w:pPr>
              <w:pStyle w:val="Body"/>
              <w:spacing w:after="0" w:line="240" w:lineRule="auto"/>
              <w:rPr>
                <w:rFonts w:ascii="Segoe UI" w:eastAsia="Segoe UI" w:hAnsi="Segoe UI" w:cs="Segoe UI"/>
                <w:sz w:val="24"/>
                <w:szCs w:val="24"/>
              </w:rPr>
            </w:pPr>
          </w:p>
          <w:p w14:paraId="4C30B445" w14:textId="10D4C208" w:rsidR="00440FEB" w:rsidRPr="007B023A" w:rsidRDefault="00440FEB" w:rsidP="00440FEB">
            <w:pPr>
              <w:pStyle w:val="Body"/>
              <w:spacing w:after="0" w:line="240" w:lineRule="auto"/>
              <w:rPr>
                <w:rFonts w:ascii="Segoe UI" w:hAnsi="Segoe UI" w:cs="Segoe UI"/>
                <w:sz w:val="24"/>
                <w:szCs w:val="24"/>
              </w:rPr>
            </w:pPr>
            <w:r>
              <w:rPr>
                <w:rFonts w:ascii="Segoe UI" w:eastAsia="Segoe UI" w:hAnsi="Segoe UI" w:cs="Segoe UI"/>
                <w:sz w:val="24"/>
                <w:szCs w:val="24"/>
              </w:rPr>
              <w:t xml:space="preserve">Community health data is available on the NJHC website’s </w:t>
            </w:r>
            <w:hyperlink r:id="rId8" w:history="1">
              <w:r w:rsidRPr="00E315D9">
                <w:rPr>
                  <w:rStyle w:val="Hyperlink"/>
                  <w:rFonts w:ascii="Segoe UI" w:eastAsia="Segoe UI" w:hAnsi="Segoe UI" w:cs="Segoe UI"/>
                  <w:sz w:val="24"/>
                  <w:szCs w:val="24"/>
                </w:rPr>
                <w:t>Community Dashboard</w:t>
              </w:r>
            </w:hyperlink>
            <w:r>
              <w:rPr>
                <w:rFonts w:ascii="Segoe UI" w:eastAsia="Segoe UI" w:hAnsi="Segoe UI" w:cs="Segoe UI"/>
                <w:sz w:val="24"/>
                <w:szCs w:val="24"/>
              </w:rPr>
              <w:t xml:space="preserve"> and </w:t>
            </w:r>
            <w:hyperlink r:id="rId9" w:history="1">
              <w:r w:rsidRPr="00E315D9">
                <w:rPr>
                  <w:rStyle w:val="Hyperlink"/>
                  <w:rFonts w:ascii="Segoe UI" w:eastAsia="Segoe UI" w:hAnsi="Segoe UI" w:cs="Segoe UI"/>
                  <w:sz w:val="24"/>
                  <w:szCs w:val="24"/>
                </w:rPr>
                <w:t>Report Builder</w:t>
              </w:r>
            </w:hyperlink>
            <w:r>
              <w:rPr>
                <w:rFonts w:ascii="Segoe UI" w:eastAsia="Segoe UI" w:hAnsi="Segoe UI" w:cs="Segoe UI"/>
                <w:sz w:val="24"/>
                <w:szCs w:val="24"/>
              </w:rPr>
              <w:t xml:space="preserve"> pages.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A0AC" w14:textId="77777777" w:rsidR="00440FEB" w:rsidRPr="001D0673" w:rsidRDefault="00440FEB" w:rsidP="00440FEB">
            <w:pPr>
              <w:pStyle w:val="Body"/>
              <w:spacing w:after="0" w:line="240" w:lineRule="auto"/>
              <w:rPr>
                <w:rFonts w:ascii="Arial" w:hAnsi="Arial" w:cs="Arial"/>
                <w:color w:val="auto"/>
                <w:sz w:val="20"/>
                <w:szCs w:val="20"/>
              </w:rPr>
            </w:pPr>
            <w:r>
              <w:rPr>
                <w:rFonts w:ascii="Arial" w:hAnsi="Arial" w:cs="Arial"/>
                <w:color w:val="auto"/>
                <w:sz w:val="20"/>
                <w:szCs w:val="20"/>
              </w:rPr>
              <w:t>Laura O’Reilly and Daniel Wikstrom</w:t>
            </w:r>
          </w:p>
        </w:tc>
      </w:tr>
    </w:tbl>
    <w:p w14:paraId="566C35F0" w14:textId="77777777" w:rsidR="002B3396" w:rsidRDefault="002B3396" w:rsidP="002B3396">
      <w:pPr>
        <w:pStyle w:val="Body"/>
        <w:spacing w:after="0" w:line="240" w:lineRule="auto"/>
        <w:rPr>
          <w:rFonts w:ascii="Segoe UI" w:eastAsia="Segoe UI Semibold" w:hAnsi="Segoe UI" w:cs="Segoe UI"/>
          <w:b/>
          <w:bCs/>
          <w:color w:val="002060"/>
          <w:sz w:val="24"/>
          <w:szCs w:val="24"/>
          <w:u w:color="002060"/>
        </w:rPr>
      </w:pPr>
    </w:p>
    <w:p w14:paraId="105E1314" w14:textId="77777777" w:rsidR="002B3396" w:rsidRDefault="002B3396" w:rsidP="002B3396">
      <w:pPr>
        <w:pStyle w:val="Body"/>
        <w:spacing w:after="0" w:line="240" w:lineRule="auto"/>
        <w:jc w:val="center"/>
        <w:rPr>
          <w:rFonts w:ascii="Segoe UI" w:eastAsia="Segoe UI Semibold" w:hAnsi="Segoe UI" w:cs="Segoe UI"/>
          <w:b/>
          <w:bCs/>
          <w:color w:val="002060"/>
          <w:sz w:val="24"/>
          <w:szCs w:val="24"/>
          <w:u w:color="002060"/>
        </w:rPr>
      </w:pPr>
      <w:r>
        <w:rPr>
          <w:rFonts w:ascii="Segoe UI" w:eastAsia="Segoe UI Semibold" w:hAnsi="Segoe UI" w:cs="Segoe UI"/>
          <w:b/>
          <w:bCs/>
          <w:color w:val="002060"/>
          <w:sz w:val="24"/>
          <w:szCs w:val="24"/>
          <w:u w:color="002060"/>
        </w:rPr>
        <w:lastRenderedPageBreak/>
        <w:t>Chat:</w:t>
      </w:r>
    </w:p>
    <w:p w14:paraId="3C6C59D2" w14:textId="77777777" w:rsidR="00001FF3" w:rsidRDefault="00001FF3" w:rsidP="00001FF3"/>
    <w:p w14:paraId="3CD624E9" w14:textId="58D9D571" w:rsidR="00001FF3" w:rsidRDefault="00001FF3" w:rsidP="00001FF3">
      <w:r>
        <w:t>From NJHC Laura O’Reilly-Stanzilis</w:t>
      </w:r>
      <w:r w:rsidR="000525E3">
        <w:t xml:space="preserve">: </w:t>
      </w:r>
      <w:r>
        <w:t>Please put your contact info, programs and services in the chat. We will save the chat info and include in the Meeting Minutes.</w:t>
      </w:r>
    </w:p>
    <w:p w14:paraId="6203BA99" w14:textId="77777777" w:rsidR="00001FF3" w:rsidRDefault="00001FF3" w:rsidP="00001FF3"/>
    <w:p w14:paraId="4967D451" w14:textId="065FBFB6" w:rsidR="00001FF3" w:rsidRDefault="00001FF3" w:rsidP="00001FF3">
      <w:r>
        <w:t>Mary Beth Kane - Arbor Terrace Morris Plains Marybeth.kane@arborcompany.com 973-718-3636</w:t>
      </w:r>
    </w:p>
    <w:p w14:paraId="4512D14F" w14:textId="77777777" w:rsidR="00001FF3" w:rsidRDefault="00001FF3" w:rsidP="00001FF3"/>
    <w:p w14:paraId="1E5AE408" w14:textId="676175F4" w:rsidR="00001FF3" w:rsidRDefault="00001FF3" w:rsidP="00001FF3">
      <w:r>
        <w:t>Miriam Gonzales, Facilities interested in infection prevention and control training and/or partnering with Project Firstline, please call 609-826-5964 or email CDS.IC.PFL@doh.nj.gov</w:t>
      </w:r>
    </w:p>
    <w:p w14:paraId="1FEADB34" w14:textId="77777777" w:rsidR="00001FF3" w:rsidRDefault="00001FF3" w:rsidP="00001FF3">
      <w:r>
        <w:t>To learn more about Project Firstline and access the Learning needs assessment please visit our landing page: https://www.nj.gov/health/cd/edu_training/pfl.shtml</w:t>
      </w:r>
    </w:p>
    <w:p w14:paraId="29EE0418" w14:textId="77777777" w:rsidR="00001FF3" w:rsidRDefault="00001FF3" w:rsidP="00001FF3"/>
    <w:p w14:paraId="565269EE" w14:textId="77777777" w:rsidR="00001FF3" w:rsidRDefault="00001FF3" w:rsidP="00001FF3">
      <w:r>
        <w:t>Barb Minemier, Nutrition Coach, Barb@yourhealthytruth.com, 973-519-4491. 1:1 and group coaching , run detox programs, and corporate wellness.</w:t>
      </w:r>
    </w:p>
    <w:p w14:paraId="7FE2E461" w14:textId="77777777" w:rsidR="00001FF3" w:rsidRDefault="00001FF3" w:rsidP="00001FF3"/>
    <w:p w14:paraId="24646254" w14:textId="77777777" w:rsidR="00001FF3" w:rsidRDefault="00001FF3" w:rsidP="00001FF3">
      <w:r>
        <w:t>Robyn Kohn Director of Programs &amp; Services Alzheimer's Association Greater NJ Chapter, Florham Park. rmkohn@alz.org. Helpline 24-7 800-272-3900. Search programs and community resources at alz.org/CRF.</w:t>
      </w:r>
    </w:p>
    <w:p w14:paraId="115250C9" w14:textId="77777777" w:rsidR="00001FF3" w:rsidRDefault="00001FF3" w:rsidP="00001FF3"/>
    <w:p w14:paraId="03999F79" w14:textId="77777777" w:rsidR="00001FF3" w:rsidRDefault="00001FF3" w:rsidP="00001FF3">
      <w:r>
        <w:t>Mary Ellen Zung, Integrative Health Coach coachmaryellen@outlook.com 973-617-6742. New virtual DPP starting in September.  Those with prediabetes can register for this free program (funded by NJDOH grant) www.Lakelandhillsfamilyymca.com</w:t>
      </w:r>
    </w:p>
    <w:p w14:paraId="635FD5BF" w14:textId="77777777" w:rsidR="00001FF3" w:rsidRDefault="00001FF3" w:rsidP="00001FF3"/>
    <w:p w14:paraId="66EFD781" w14:textId="77777777" w:rsidR="00001FF3" w:rsidRDefault="00001FF3" w:rsidP="00001FF3">
      <w:r>
        <w:t>Elisabeth Davidson, MAED, TED, MC CCYC Norwescap. 862.309.0806 work cell. davidsone@norwescap.org I will have an MCCYC meeting on 7/28/21 at noon via Zoom please let me know you would like to attend and I will send you the Zoom link.</w:t>
      </w:r>
    </w:p>
    <w:p w14:paraId="560E2D0A" w14:textId="77777777" w:rsidR="00001FF3" w:rsidRDefault="00001FF3" w:rsidP="00001FF3"/>
    <w:p w14:paraId="0CDF0BBA" w14:textId="77777777" w:rsidR="00001FF3" w:rsidRDefault="00001FF3" w:rsidP="00001FF3">
      <w:r>
        <w:t>Leslie A Bivins, BA, CHW, PN-Regional Chronic Disease and Cancer Coalition-Morris&amp;Somerset Counties, NJ/SCDOH Bivins@co.somerset.nj.us</w:t>
      </w:r>
    </w:p>
    <w:p w14:paraId="2BF6DCDB" w14:textId="77777777" w:rsidR="00001FF3" w:rsidRDefault="00001FF3" w:rsidP="00001FF3"/>
    <w:p w14:paraId="78BA5517" w14:textId="77777777" w:rsidR="00001FF3" w:rsidRDefault="00001FF3" w:rsidP="00001FF3">
      <w:r>
        <w:t>Donna Plotnick, Senior Living Partners, LLC - I am a senior Living Advisor for families and their loved ones. I have been in the senior industry 20 yrs. My services are FREE to families and seniors. 973-715-7544  dplotick@comcast.net</w:t>
      </w:r>
    </w:p>
    <w:p w14:paraId="278E212F" w14:textId="77777777" w:rsidR="00001FF3" w:rsidRDefault="00001FF3" w:rsidP="00001FF3"/>
    <w:p w14:paraId="2626D15B" w14:textId="77777777" w:rsidR="00001FF3" w:rsidRDefault="00001FF3" w:rsidP="00001FF3">
      <w:r>
        <w:lastRenderedPageBreak/>
        <w:t>Dr. Paul Kochoa, Physical Therapist and owner of PAR 5 Physical Therapy in Randolph, NJ.  Specializing in orthopedics and golf fitness training.  973-490-4955  paul@par5pt.com  https://www.par5pt.com/</w:t>
      </w:r>
    </w:p>
    <w:p w14:paraId="7BEF9C76" w14:textId="77777777" w:rsidR="00001FF3" w:rsidRDefault="00001FF3" w:rsidP="00001FF3"/>
    <w:p w14:paraId="6D709490" w14:textId="77777777" w:rsidR="00001FF3" w:rsidRDefault="00001FF3" w:rsidP="00001FF3">
      <w:r>
        <w:t>Blythe Ulrich, Program Manager, Community Health at Atlantic Health System. Blythe.Ulrich@atlantichealth.org. To join our e-mail list for programming info, please e-mail Community.Health@atlantichealth.org</w:t>
      </w:r>
    </w:p>
    <w:p w14:paraId="197A35F3" w14:textId="77777777" w:rsidR="00001FF3" w:rsidRDefault="00001FF3" w:rsidP="00001FF3"/>
    <w:p w14:paraId="0B03A329" w14:textId="77777777" w:rsidR="00001FF3" w:rsidRDefault="00001FF3" w:rsidP="00001FF3">
      <w:r>
        <w:t>Kristine Wilsusen, Health Educator, Rockaway Division of Health, Randolph Township Health Department serving Butler, Town of Boonton, Jefferson,   Randolph, Rockaway Boro, Rockaway Twp, Roxbury, Victory Gardens    Chairperson of Jefferson Twp. Municipal Alliance  kristinewilsusen@gmail.com</w:t>
      </w:r>
    </w:p>
    <w:p w14:paraId="40046DB2" w14:textId="77777777" w:rsidR="00001FF3" w:rsidRDefault="00001FF3" w:rsidP="00001FF3"/>
    <w:p w14:paraId="2FF61885" w14:textId="20F70841" w:rsidR="00001FF3" w:rsidRDefault="00001FF3" w:rsidP="00001FF3">
      <w:r>
        <w:t>Kelsey Anderson, Program Director, Norwescap RSVP. We offer free services to those age 60 and over residing in Morris County, such as: telephone reassurance, friendly visits, money management programming, health programming, Medicare counseling and education, and tax preparation (open to individuals of any age with low income). Please reach out if you have any questions, would like to collaborate, or know anyone who would benefit from our services. 973-784-4900 or andersonk@norwescap.org</w:t>
      </w:r>
    </w:p>
    <w:p w14:paraId="2FD13ADE" w14:textId="77777777" w:rsidR="00001FF3" w:rsidRDefault="00001FF3" w:rsidP="00001FF3"/>
    <w:p w14:paraId="1268BE0B" w14:textId="04F11577" w:rsidR="00001FF3" w:rsidRDefault="00001FF3" w:rsidP="00001FF3">
      <w:r>
        <w:t xml:space="preserve">Megan Heck MPH, RDN-Community Health and Nutrition Coordinator at the Head Start Community Program of Morris County Inc. </w:t>
      </w:r>
    </w:p>
    <w:p w14:paraId="18E0A5F4" w14:textId="77777777" w:rsidR="00001FF3" w:rsidRDefault="00001FF3" w:rsidP="00001FF3"/>
    <w:p w14:paraId="1DD476B0" w14:textId="08CC18D0" w:rsidR="00001FF3" w:rsidRDefault="00001FF3" w:rsidP="00001FF3">
      <w:r>
        <w:t>Brenda Teed Prevention is Key and Social Support Coordinator for the Morris County Division of Health.  Bteed@mcpik.org.</w:t>
      </w:r>
    </w:p>
    <w:p w14:paraId="48DFD5F8" w14:textId="77777777" w:rsidR="00001FF3" w:rsidRDefault="00001FF3" w:rsidP="00001FF3"/>
    <w:p w14:paraId="18AD030D" w14:textId="7D4B3291" w:rsidR="00001FF3" w:rsidRDefault="00001FF3" w:rsidP="00001FF3">
      <w:r>
        <w:t>Julia Montoya and Samantha Tanzola - Vulnerable Population Outreach Coordinator / COVID generalist for the Mount Olive Health Dept. jmontoya@mtolivetwp.org stanzola@mtolivetwp.org</w:t>
      </w:r>
    </w:p>
    <w:p w14:paraId="49BC0E4B" w14:textId="77777777" w:rsidR="00001FF3" w:rsidRDefault="00001FF3" w:rsidP="00001FF3"/>
    <w:p w14:paraId="73DFA1C8" w14:textId="4E205725" w:rsidR="00001FF3" w:rsidRDefault="00001FF3" w:rsidP="00001FF3">
      <w:r>
        <w:t>Charlene O'Brien, Child &amp; Family Resources; Child Care Resource and Referral Services Coordinator cobrien@cfrmorris.org</w:t>
      </w:r>
    </w:p>
    <w:p w14:paraId="31CD46F6" w14:textId="77777777" w:rsidR="00001FF3" w:rsidRDefault="00001FF3" w:rsidP="00001FF3"/>
    <w:p w14:paraId="0ED5819F" w14:textId="4E7D23A5" w:rsidR="00001FF3" w:rsidRDefault="00001FF3" w:rsidP="00001FF3">
      <w:r>
        <w:t>Elizabeth Zalme, Morris Township Health Department, REHS/CHES  ezalme@morristwp.com</w:t>
      </w:r>
    </w:p>
    <w:p w14:paraId="3B6AD37B" w14:textId="77777777" w:rsidR="00001FF3" w:rsidRDefault="00001FF3" w:rsidP="00001FF3"/>
    <w:p w14:paraId="6641C0FB" w14:textId="2B2812ED" w:rsidR="00001FF3" w:rsidRDefault="00001FF3" w:rsidP="00001FF3">
      <w:r>
        <w:lastRenderedPageBreak/>
        <w:t>Thomas Bane, Centers for Medicare &amp; Medicaid Services, thomas.bane@cms.hhs.gov COVID Vaccine resources/toolkits: https://wecandothis.hhs.gov/ and about myths https://www.cdc.gov/coronavirus/2019-ncov/vaccines/facts.html</w:t>
      </w:r>
    </w:p>
    <w:p w14:paraId="0CF9EC2A" w14:textId="77777777" w:rsidR="00001FF3" w:rsidRDefault="00001FF3" w:rsidP="00001FF3"/>
    <w:p w14:paraId="0FABC480" w14:textId="0C3FF72B" w:rsidR="00001FF3" w:rsidRDefault="00001FF3" w:rsidP="00001FF3">
      <w:r>
        <w:t>Maryann Walsh, Program Manager Pediatric Community Outreach, Goryeb Children's Hospital</w:t>
      </w:r>
    </w:p>
    <w:p w14:paraId="4B9E1873" w14:textId="77777777" w:rsidR="00001FF3" w:rsidRDefault="00001FF3" w:rsidP="00001FF3">
      <w:r>
        <w:t>From Luis Arbelaez to Everyone:  10:47 AM</w:t>
      </w:r>
    </w:p>
    <w:p w14:paraId="0B1CC53A" w14:textId="77777777" w:rsidR="00001FF3" w:rsidRDefault="00001FF3" w:rsidP="00001FF3">
      <w:r>
        <w:t>Luis Arbelaez- BA</w:t>
      </w:r>
    </w:p>
    <w:p w14:paraId="69C7068D" w14:textId="77777777" w:rsidR="00001FF3" w:rsidRDefault="00001FF3" w:rsidP="00001FF3">
      <w:r>
        <w:t>luis.arbelaez@mcoha.org</w:t>
      </w:r>
    </w:p>
    <w:p w14:paraId="1353502D" w14:textId="77777777" w:rsidR="00001FF3" w:rsidRDefault="00001FF3" w:rsidP="00001FF3">
      <w:r>
        <w:t>Morris County Organization for Hispanic Affairs</w:t>
      </w:r>
    </w:p>
    <w:p w14:paraId="7E3798F9" w14:textId="77777777" w:rsidR="00001FF3" w:rsidRDefault="00001FF3" w:rsidP="00001FF3">
      <w:r>
        <w:t>Community Outreach</w:t>
      </w:r>
    </w:p>
    <w:p w14:paraId="0A678DE7" w14:textId="77777777" w:rsidR="00001FF3" w:rsidRDefault="00001FF3" w:rsidP="00001FF3"/>
    <w:p w14:paraId="00AD12D6" w14:textId="6AE5BBEE" w:rsidR="00001FF3" w:rsidRDefault="00001FF3" w:rsidP="00001FF3">
      <w:r>
        <w:t>Dennis Lopez, Database Curator, NJ 2-1-1 Partnership.  We provide I&amp;R for health/human services in NJ.  If you would like to add/update your agency/programs in our database, send me an email:  dennisl@nj211.org</w:t>
      </w:r>
    </w:p>
    <w:p w14:paraId="544B8442" w14:textId="77777777" w:rsidR="00001FF3" w:rsidRDefault="00001FF3" w:rsidP="00001FF3"/>
    <w:p w14:paraId="70B815A3" w14:textId="0A3C7C35" w:rsidR="00001FF3" w:rsidRDefault="00001FF3" w:rsidP="00001FF3">
      <w:r>
        <w:t xml:space="preserve">Denise Lanza, </w:t>
      </w:r>
      <w:hyperlink r:id="rId10" w:history="1">
        <w:r w:rsidRPr="00DE0EEA">
          <w:rPr>
            <w:rStyle w:val="Hyperlink"/>
          </w:rPr>
          <w:t>dlanza@morrisparks.net</w:t>
        </w:r>
      </w:hyperlink>
    </w:p>
    <w:p w14:paraId="4D75A7BD" w14:textId="77777777" w:rsidR="00001FF3" w:rsidRDefault="00001FF3" w:rsidP="00001FF3"/>
    <w:p w14:paraId="3A2D73FD" w14:textId="64FEB9B1" w:rsidR="00001FF3" w:rsidRDefault="00001FF3" w:rsidP="00001FF3">
      <w:r>
        <w:t>Katy Galton MA RDN, nutrition educator Interfaith Food Pantry Network</w:t>
      </w:r>
    </w:p>
    <w:sectPr w:rsidR="0000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E9"/>
    <w:rsid w:val="00001FF3"/>
    <w:rsid w:val="00046B4F"/>
    <w:rsid w:val="000525E3"/>
    <w:rsid w:val="001514E9"/>
    <w:rsid w:val="002B3396"/>
    <w:rsid w:val="00440FEB"/>
    <w:rsid w:val="007C1E24"/>
    <w:rsid w:val="008D1F98"/>
    <w:rsid w:val="00C2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37C6"/>
  <w15:chartTrackingRefBased/>
  <w15:docId w15:val="{77721DAA-677E-45B8-8441-52B0954E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7CB"/>
    <w:rPr>
      <w:color w:val="0563C1" w:themeColor="hyperlink"/>
      <w:u w:val="single"/>
    </w:rPr>
  </w:style>
  <w:style w:type="character" w:styleId="UnresolvedMention">
    <w:name w:val="Unresolved Mention"/>
    <w:basedOn w:val="DefaultParagraphFont"/>
    <w:uiPriority w:val="99"/>
    <w:semiHidden/>
    <w:unhideWhenUsed/>
    <w:rsid w:val="00C247CB"/>
    <w:rPr>
      <w:color w:val="605E5C"/>
      <w:shd w:val="clear" w:color="auto" w:fill="E1DFDD"/>
    </w:rPr>
  </w:style>
  <w:style w:type="character" w:styleId="FollowedHyperlink">
    <w:name w:val="FollowedHyperlink"/>
    <w:basedOn w:val="DefaultParagraphFont"/>
    <w:uiPriority w:val="99"/>
    <w:semiHidden/>
    <w:unhideWhenUsed/>
    <w:rsid w:val="00C247CB"/>
    <w:rPr>
      <w:color w:val="954F72" w:themeColor="followedHyperlink"/>
      <w:u w:val="single"/>
    </w:rPr>
  </w:style>
  <w:style w:type="paragraph" w:customStyle="1" w:styleId="Body">
    <w:name w:val="Body"/>
    <w:rsid w:val="002B339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healthmatters.org/index.php?module=indicators&amp;controller=index&amp;action=indicatorsearch" TargetMode="External"/><Relationship Id="rId3" Type="http://schemas.openxmlformats.org/officeDocument/2006/relationships/webSettings" Target="webSettings.xml"/><Relationship Id="rId7" Type="http://schemas.openxmlformats.org/officeDocument/2006/relationships/hyperlink" Target="mailto:CDS.IC.PFL@doh.nj.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0cN2UAI4n0uzauCkG9ZCp0NdHybj079AiVBZutF09AdUQ1ozT0Y1R0NSVzJXUDZESjc5M1FSTjZYRi4u" TargetMode="External"/><Relationship Id="rId11" Type="http://schemas.openxmlformats.org/officeDocument/2006/relationships/fontTable" Target="fontTable.xml"/><Relationship Id="rId5" Type="http://schemas.openxmlformats.org/officeDocument/2006/relationships/hyperlink" Target="https://www.nj.gov/health/cd/edu_training/pfl.shtml" TargetMode="External"/><Relationship Id="rId10" Type="http://schemas.openxmlformats.org/officeDocument/2006/relationships/hyperlink" Target="mailto:dlanza@morrisparks.net" TargetMode="External"/><Relationship Id="rId4" Type="http://schemas.openxmlformats.org/officeDocument/2006/relationships/image" Target="media/image1.jpeg"/><Relationship Id="rId9" Type="http://schemas.openxmlformats.org/officeDocument/2006/relationships/hyperlink" Target="http://www.njhealthmatters.org/index.php?module=reports&amp;controller=location&amp;actio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Wikstrom</dc:creator>
  <cp:keywords/>
  <dc:description/>
  <cp:lastModifiedBy>Dan Wikstrom</cp:lastModifiedBy>
  <cp:revision>3</cp:revision>
  <dcterms:created xsi:type="dcterms:W3CDTF">2021-07-08T14:05:00Z</dcterms:created>
  <dcterms:modified xsi:type="dcterms:W3CDTF">2021-08-05T18:13:00Z</dcterms:modified>
</cp:coreProperties>
</file>