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1"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142"/>
        <w:gridCol w:w="4567"/>
        <w:gridCol w:w="351"/>
        <w:gridCol w:w="516"/>
        <w:gridCol w:w="4037"/>
        <w:gridCol w:w="1638"/>
      </w:tblGrid>
      <w:tr w:rsidR="0060436E" w:rsidRPr="0060436E" w14:paraId="75CE7960" w14:textId="77777777" w:rsidTr="00402562">
        <w:trPr>
          <w:trHeight w:val="510"/>
        </w:trPr>
        <w:tc>
          <w:tcPr>
            <w:tcW w:w="9576" w:type="dxa"/>
            <w:gridSpan w:val="4"/>
            <w:vMerge w:val="restart"/>
            <w:shd w:val="clear" w:color="auto" w:fill="auto"/>
            <w:noWrap/>
            <w:vAlign w:val="center"/>
            <w:hideMark/>
          </w:tcPr>
          <w:p w14:paraId="459B02F5" w14:textId="7D84C89F" w:rsidR="00C5364A" w:rsidRDefault="00C5364A" w:rsidP="00C5364A">
            <w:pPr>
              <w:rPr>
                <w:rStyle w:val="SubtleEmphasis"/>
                <w:b/>
                <w:color w:val="3366FF"/>
                <w:sz w:val="22"/>
                <w:szCs w:val="22"/>
              </w:rPr>
            </w:pPr>
          </w:p>
          <w:p w14:paraId="02985BE9" w14:textId="6A116C4D" w:rsidR="00D961CF" w:rsidRPr="004D3AC0" w:rsidRDefault="0000498A" w:rsidP="00C5364A">
            <w:pPr>
              <w:rPr>
                <w:rStyle w:val="SubtleEmphasis"/>
                <w:i w:val="0"/>
                <w:sz w:val="28"/>
                <w:szCs w:val="28"/>
              </w:rPr>
            </w:pPr>
            <w:r>
              <w:rPr>
                <w:i/>
                <w:iCs/>
                <w:noProof/>
                <w:color w:val="000000" w:themeColor="text1"/>
                <w:sz w:val="28"/>
                <w:szCs w:val="28"/>
              </w:rPr>
              <mc:AlternateContent>
                <mc:Choice Requires="wps">
                  <w:drawing>
                    <wp:anchor distT="0" distB="0" distL="114300" distR="114300" simplePos="0" relativeHeight="251659264" behindDoc="0" locked="0" layoutInCell="1" allowOverlap="1" wp14:anchorId="03A55D4C" wp14:editId="3E9AD623">
                      <wp:simplePos x="0" y="0"/>
                      <wp:positionH relativeFrom="column">
                        <wp:posOffset>934720</wp:posOffset>
                      </wp:positionH>
                      <wp:positionV relativeFrom="paragraph">
                        <wp:posOffset>5715</wp:posOffset>
                      </wp:positionV>
                      <wp:extent cx="5048250" cy="742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0482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434BF2" w14:textId="271AF98C" w:rsidR="00147A2E" w:rsidRPr="0027048A" w:rsidRDefault="00147A2E" w:rsidP="007A2358">
                                  <w:pPr>
                                    <w:shd w:val="clear" w:color="auto" w:fill="ECEDD1" w:themeFill="background2"/>
                                    <w:rPr>
                                      <w:color w:val="002060"/>
                                      <w:sz w:val="22"/>
                                      <w:szCs w:val="22"/>
                                    </w:rPr>
                                  </w:pPr>
                                  <w:r w:rsidRPr="0027048A">
                                    <w:rPr>
                                      <w:rStyle w:val="SubtleEmphasis"/>
                                      <w:b/>
                                      <w:color w:val="002060"/>
                                      <w:sz w:val="22"/>
                                      <w:szCs w:val="22"/>
                                    </w:rPr>
                                    <w:t xml:space="preserve">Use this form at every workgroup meeting (in-person/by phone). Send a completed copy via email to </w:t>
                                  </w:r>
                                  <w:hyperlink r:id="rId8" w:history="1">
                                    <w:r w:rsidRPr="0027048A">
                                      <w:rPr>
                                        <w:rStyle w:val="Hyperlink"/>
                                        <w:b/>
                                        <w:color w:val="002060"/>
                                        <w:sz w:val="22"/>
                                        <w:szCs w:val="22"/>
                                      </w:rPr>
                                      <w:t>catherine.connelly@njhealthmatters.org</w:t>
                                    </w:r>
                                  </w:hyperlink>
                                  <w:r w:rsidRPr="0027048A">
                                    <w:rPr>
                                      <w:rStyle w:val="SubtleEmphasis"/>
                                      <w:b/>
                                      <w:color w:val="002060"/>
                                      <w:sz w:val="22"/>
                                      <w:szCs w:val="22"/>
                                    </w:rPr>
                                    <w:t xml:space="preserve">. This form will be used to update </w:t>
                                  </w:r>
                                  <w:r w:rsidR="00F0197B">
                                    <w:rPr>
                                      <w:rStyle w:val="SubtleEmphasis"/>
                                      <w:b/>
                                      <w:color w:val="002060"/>
                                      <w:sz w:val="22"/>
                                      <w:szCs w:val="22"/>
                                    </w:rPr>
                                    <w:t xml:space="preserve">our </w:t>
                                  </w:r>
                                  <w:r w:rsidR="00273180">
                                    <w:rPr>
                                      <w:rStyle w:val="SubtleEmphasis"/>
                                      <w:b/>
                                      <w:color w:val="002060"/>
                                      <w:sz w:val="22"/>
                                      <w:szCs w:val="22"/>
                                    </w:rPr>
                                    <w:t xml:space="preserve">engagement scorecard/action tracker, CHIP strategies, </w:t>
                                  </w:r>
                                  <w:r w:rsidRPr="0027048A">
                                    <w:rPr>
                                      <w:rStyle w:val="SubtleEmphasis"/>
                                      <w:b/>
                                      <w:color w:val="002060"/>
                                      <w:sz w:val="22"/>
                                      <w:szCs w:val="22"/>
                                    </w:rPr>
                                    <w:t xml:space="preserve">evaluation metrics, and </w:t>
                                  </w:r>
                                  <w:r w:rsidR="00F0197B">
                                    <w:rPr>
                                      <w:rStyle w:val="SubtleEmphasis"/>
                                      <w:b/>
                                      <w:color w:val="002060"/>
                                      <w:sz w:val="22"/>
                                      <w:szCs w:val="22"/>
                                    </w:rPr>
                                    <w:t>website.</w:t>
                                  </w:r>
                                  <w:r w:rsidRPr="0027048A">
                                    <w:rPr>
                                      <w:rStyle w:val="SubtleEmphasis"/>
                                      <w:b/>
                                      <w:color w:val="00206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03A55D4C" id="_x0000_t202" coordsize="21600,21600" o:spt="202" path="m,l,21600r21600,l21600,xe">
                      <v:stroke joinstyle="miter"/>
                      <v:path gradientshapeok="t" o:connecttype="rect"/>
                    </v:shapetype>
                    <v:shape id="Text Box 3" o:spid="_x0000_s1026" type="#_x0000_t202" style="position:absolute;margin-left:73.6pt;margin-top:.45pt;width:39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" fillcolor="white [3201]" strokeweight=".5pt">
                      <v:textbox>
                        <w:txbxContent>
                          <w:p w14:paraId="5D434BF2" w14:textId="271AF98C" w:rsidR="00147A2E" w:rsidRPr="0027048A" w:rsidRDefault="00147A2E" w:rsidP="007A2358">
                            <w:pPr>
                              <w:shd w:val="clear" w:color="auto" w:fill="ECEDD1" w:themeFill="background2"/>
                              <w:rPr>
                                <w:color w:val="002060"/>
                                <w:sz w:val="22"/>
                                <w:szCs w:val="22"/>
                              </w:rPr>
                            </w:pPr>
                            <w:r w:rsidRPr="0027048A">
                              <w:rPr>
                                <w:rStyle w:val="SubtleEmphasis"/>
                                <w:b/>
                                <w:color w:val="002060"/>
                                <w:sz w:val="22"/>
                                <w:szCs w:val="22"/>
                              </w:rPr>
                              <w:t xml:space="preserve">Use this form at every workgroup meeting (in-person/by phone). Send a completed copy via email to </w:t>
                            </w:r>
                            <w:hyperlink r:id="rId9" w:history="1">
                              <w:r w:rsidRPr="0027048A">
                                <w:rPr>
                                  <w:rStyle w:val="Hyperlink"/>
                                  <w:b/>
                                  <w:color w:val="002060"/>
                                  <w:sz w:val="22"/>
                                  <w:szCs w:val="22"/>
                                </w:rPr>
                                <w:t>catherine.connelly@njhealthmatters.org</w:t>
                              </w:r>
                            </w:hyperlink>
                            <w:r w:rsidRPr="0027048A">
                              <w:rPr>
                                <w:rStyle w:val="SubtleEmphasis"/>
                                <w:b/>
                                <w:color w:val="002060"/>
                                <w:sz w:val="22"/>
                                <w:szCs w:val="22"/>
                              </w:rPr>
                              <w:t xml:space="preserve">. This form will be used to update </w:t>
                            </w:r>
                            <w:r w:rsidR="00F0197B">
                              <w:rPr>
                                <w:rStyle w:val="SubtleEmphasis"/>
                                <w:b/>
                                <w:color w:val="002060"/>
                                <w:sz w:val="22"/>
                                <w:szCs w:val="22"/>
                              </w:rPr>
                              <w:t xml:space="preserve">our </w:t>
                            </w:r>
                            <w:r w:rsidR="00273180">
                              <w:rPr>
                                <w:rStyle w:val="SubtleEmphasis"/>
                                <w:b/>
                                <w:color w:val="002060"/>
                                <w:sz w:val="22"/>
                                <w:szCs w:val="22"/>
                              </w:rPr>
                              <w:t xml:space="preserve">engagement scorecard/action tracker, CHIP strategies, </w:t>
                            </w:r>
                            <w:r w:rsidRPr="0027048A">
                              <w:rPr>
                                <w:rStyle w:val="SubtleEmphasis"/>
                                <w:b/>
                                <w:color w:val="002060"/>
                                <w:sz w:val="22"/>
                                <w:szCs w:val="22"/>
                              </w:rPr>
                              <w:t xml:space="preserve">evaluation metrics, and </w:t>
                            </w:r>
                            <w:r w:rsidR="00F0197B">
                              <w:rPr>
                                <w:rStyle w:val="SubtleEmphasis"/>
                                <w:b/>
                                <w:color w:val="002060"/>
                                <w:sz w:val="22"/>
                                <w:szCs w:val="22"/>
                              </w:rPr>
                              <w:t>website.</w:t>
                            </w:r>
                            <w:r w:rsidRPr="0027048A">
                              <w:rPr>
                                <w:rStyle w:val="SubtleEmphasis"/>
                                <w:b/>
                                <w:color w:val="002060"/>
                                <w:sz w:val="22"/>
                                <w:szCs w:val="22"/>
                              </w:rPr>
                              <w:t xml:space="preserve">   </w:t>
                            </w:r>
                          </w:p>
                        </w:txbxContent>
                      </v:textbox>
                    </v:shape>
                  </w:pict>
                </mc:Fallback>
              </mc:AlternateContent>
            </w:r>
            <w:r>
              <w:rPr>
                <w:i/>
                <w:iCs/>
                <w:noProof/>
                <w:color w:val="000000" w:themeColor="text1"/>
                <w:sz w:val="28"/>
                <w:szCs w:val="28"/>
              </w:rPr>
              <w:drawing>
                <wp:inline distT="0" distB="0" distL="0" distR="0" wp14:anchorId="75897F95" wp14:editId="36F11542">
                  <wp:extent cx="809625" cy="837639"/>
                  <wp:effectExtent l="0" t="0" r="0" b="635"/>
                  <wp:docPr id="4" name="Picture 4" descr="C:\Users\jim.connelly\Desktop\NJHC Mini Logo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onnelly\Desktop\NJHC Mini Logo2 (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359" cy="838398"/>
                          </a:xfrm>
                          <a:prstGeom prst="rect">
                            <a:avLst/>
                          </a:prstGeom>
                          <a:noFill/>
                          <a:ln>
                            <a:noFill/>
                          </a:ln>
                        </pic:spPr>
                      </pic:pic>
                    </a:graphicData>
                  </a:graphic>
                </wp:inline>
              </w:drawing>
            </w:r>
          </w:p>
        </w:tc>
        <w:tc>
          <w:tcPr>
            <w:tcW w:w="5675" w:type="dxa"/>
            <w:gridSpan w:val="2"/>
            <w:shd w:val="clear" w:color="auto" w:fill="4E62F8"/>
            <w:noWrap/>
            <w:vAlign w:val="center"/>
            <w:hideMark/>
          </w:tcPr>
          <w:p w14:paraId="2A0AA7A7" w14:textId="6053BF67" w:rsidR="00AF7CD0" w:rsidRPr="0060436E" w:rsidRDefault="00783861" w:rsidP="00C7131B">
            <w:pPr>
              <w:jc w:val="center"/>
              <w:rPr>
                <w:rFonts w:ascii="Century Gothic Bold" w:eastAsia="Times New Roman" w:hAnsi="Century Gothic Bold" w:cs="Times New Roman"/>
                <w:b/>
                <w:bCs/>
                <w:color w:val="F2F2F2"/>
              </w:rPr>
            </w:pPr>
            <w:r>
              <w:rPr>
                <w:rFonts w:ascii="Century Gothic Bold" w:eastAsia="Times New Roman" w:hAnsi="Century Gothic Bold" w:cs="Times New Roman"/>
                <w:b/>
                <w:bCs/>
                <w:color w:val="F2F2F2"/>
              </w:rPr>
              <w:t xml:space="preserve">Workgroup Meeting </w:t>
            </w:r>
            <w:r w:rsidR="00C7131B">
              <w:rPr>
                <w:rFonts w:ascii="Century Gothic Bold" w:eastAsia="Times New Roman" w:hAnsi="Century Gothic Bold" w:cs="Times New Roman"/>
                <w:b/>
                <w:bCs/>
                <w:color w:val="F2F2F2"/>
              </w:rPr>
              <w:t>Update</w:t>
            </w:r>
            <w:r>
              <w:rPr>
                <w:rFonts w:ascii="Century Gothic Bold" w:eastAsia="Times New Roman" w:hAnsi="Century Gothic Bold" w:cs="Times New Roman"/>
                <w:b/>
                <w:bCs/>
                <w:color w:val="F2F2F2"/>
              </w:rPr>
              <w:t xml:space="preserve">   </w:t>
            </w:r>
          </w:p>
        </w:tc>
      </w:tr>
      <w:tr w:rsidR="0060436E" w:rsidRPr="0060436E" w14:paraId="34A99060" w14:textId="77777777" w:rsidTr="00402562">
        <w:trPr>
          <w:trHeight w:val="382"/>
        </w:trPr>
        <w:tc>
          <w:tcPr>
            <w:tcW w:w="9576" w:type="dxa"/>
            <w:gridSpan w:val="4"/>
            <w:vMerge/>
            <w:shd w:val="clear" w:color="auto" w:fill="auto"/>
            <w:vAlign w:val="center"/>
            <w:hideMark/>
          </w:tcPr>
          <w:p w14:paraId="0D134234" w14:textId="77777777" w:rsidR="0060436E" w:rsidRPr="0060436E" w:rsidRDefault="0060436E" w:rsidP="0060436E">
            <w:pPr>
              <w:rPr>
                <w:rFonts w:ascii="Book Antiqua" w:eastAsia="Times New Roman" w:hAnsi="Book Antiqua" w:cs="Times New Roman"/>
                <w:color w:val="864B04"/>
                <w:sz w:val="52"/>
                <w:szCs w:val="52"/>
              </w:rPr>
            </w:pPr>
          </w:p>
        </w:tc>
        <w:tc>
          <w:tcPr>
            <w:tcW w:w="5675" w:type="dxa"/>
            <w:gridSpan w:val="2"/>
            <w:shd w:val="clear" w:color="auto" w:fill="auto"/>
            <w:noWrap/>
            <w:vAlign w:val="center"/>
          </w:tcPr>
          <w:p w14:paraId="1610E380" w14:textId="2223BFBA" w:rsidR="002E33CE" w:rsidRDefault="00B353F7" w:rsidP="00AF7CD0">
            <w:pPr>
              <w:rPr>
                <w:rFonts w:ascii="Book Antiqua" w:eastAsia="Times New Roman" w:hAnsi="Book Antiqua" w:cs="Times New Roman"/>
                <w:b/>
                <w:color w:val="002060"/>
                <w:sz w:val="22"/>
                <w:szCs w:val="22"/>
              </w:rPr>
            </w:pPr>
            <w:r w:rsidRPr="00783861">
              <w:rPr>
                <w:rFonts w:ascii="Book Antiqua" w:eastAsia="Times New Roman" w:hAnsi="Book Antiqua" w:cs="Times New Roman"/>
                <w:b/>
                <w:color w:val="002060"/>
                <w:sz w:val="22"/>
                <w:szCs w:val="22"/>
              </w:rPr>
              <w:t>County</w:t>
            </w:r>
            <w:r w:rsidR="002E33CE">
              <w:rPr>
                <w:rFonts w:ascii="Book Antiqua" w:eastAsia="Times New Roman" w:hAnsi="Book Antiqua" w:cs="Times New Roman"/>
                <w:b/>
                <w:color w:val="002060"/>
                <w:sz w:val="22"/>
                <w:szCs w:val="22"/>
              </w:rPr>
              <w:t xml:space="preserve">: </w:t>
            </w:r>
          </w:p>
          <w:p w14:paraId="3F82483B" w14:textId="5D47AF7A" w:rsidR="0060436E" w:rsidRPr="00783861" w:rsidRDefault="00B353F7" w:rsidP="00AF7CD0">
            <w:pPr>
              <w:rPr>
                <w:rFonts w:ascii="Book Antiqua" w:eastAsia="Times New Roman" w:hAnsi="Book Antiqua" w:cs="Times New Roman"/>
                <w:b/>
                <w:color w:val="002060"/>
                <w:sz w:val="22"/>
                <w:szCs w:val="22"/>
              </w:rPr>
            </w:pPr>
            <w:r w:rsidRPr="00783861">
              <w:rPr>
                <w:rFonts w:ascii="Book Antiqua" w:eastAsia="Times New Roman" w:hAnsi="Book Antiqua" w:cs="Times New Roman"/>
                <w:b/>
                <w:color w:val="002060"/>
                <w:sz w:val="22"/>
                <w:szCs w:val="22"/>
              </w:rPr>
              <w:t>Workgroup:</w:t>
            </w:r>
          </w:p>
          <w:p w14:paraId="36DF6EC7" w14:textId="4C9CD6EE" w:rsidR="00B353F7" w:rsidRPr="00AF7CD0" w:rsidRDefault="00B353F7" w:rsidP="00AF7CD0">
            <w:pPr>
              <w:rPr>
                <w:rFonts w:ascii="Book Antiqua" w:eastAsia="Times New Roman" w:hAnsi="Book Antiqua" w:cs="Times New Roman"/>
                <w:color w:val="0070C0"/>
                <w:sz w:val="22"/>
                <w:szCs w:val="22"/>
              </w:rPr>
            </w:pPr>
            <w:r w:rsidRPr="00783861">
              <w:rPr>
                <w:rFonts w:ascii="Book Antiqua" w:eastAsia="Times New Roman" w:hAnsi="Book Antiqua" w:cs="Times New Roman"/>
                <w:b/>
                <w:color w:val="002060"/>
                <w:sz w:val="22"/>
                <w:szCs w:val="22"/>
              </w:rPr>
              <w:t>Meeting Date:</w:t>
            </w:r>
          </w:p>
        </w:tc>
      </w:tr>
      <w:tr w:rsidR="0060436E" w:rsidRPr="0060436E" w14:paraId="75E5EB7B" w14:textId="77777777" w:rsidTr="00402562">
        <w:trPr>
          <w:trHeight w:val="510"/>
        </w:trPr>
        <w:tc>
          <w:tcPr>
            <w:tcW w:w="15251" w:type="dxa"/>
            <w:gridSpan w:val="6"/>
            <w:tcBorders>
              <w:bottom w:val="single" w:sz="4" w:space="0" w:color="000000" w:themeColor="text1"/>
            </w:tcBorders>
            <w:shd w:val="clear" w:color="auto" w:fill="4E62F8"/>
            <w:noWrap/>
            <w:vAlign w:val="center"/>
            <w:hideMark/>
          </w:tcPr>
          <w:p w14:paraId="681482AC" w14:textId="1A217A99" w:rsidR="0060436E" w:rsidRPr="0060436E" w:rsidRDefault="002E79C9" w:rsidP="002E79C9">
            <w:pPr>
              <w:jc w:val="center"/>
              <w:rPr>
                <w:rFonts w:ascii="Century Gothic Bold" w:eastAsia="Times New Roman" w:hAnsi="Century Gothic Bold" w:cs="Times New Roman"/>
                <w:b/>
                <w:bCs/>
                <w:color w:val="F2F2F2"/>
              </w:rPr>
            </w:pPr>
            <w:r>
              <w:rPr>
                <w:rFonts w:ascii="Century Gothic Bold" w:eastAsia="Times New Roman" w:hAnsi="Century Gothic Bold" w:cs="Times New Roman"/>
                <w:b/>
                <w:bCs/>
                <w:color w:val="F2F2F2"/>
              </w:rPr>
              <w:t>Attendees</w:t>
            </w:r>
          </w:p>
        </w:tc>
      </w:tr>
      <w:tr w:rsidR="00B9602A" w:rsidRPr="0060436E" w14:paraId="21FB650A"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087B636" w14:textId="7961621A" w:rsidR="0060436E" w:rsidRPr="0060436E" w:rsidRDefault="002E79C9" w:rsidP="004617B6">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Name:</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165F814" w14:textId="085BDF57" w:rsidR="0060436E" w:rsidRPr="0060436E" w:rsidRDefault="00402562" w:rsidP="00402562">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Organization:</w:t>
            </w:r>
            <w:r w:rsidR="0060436E" w:rsidRPr="0060436E">
              <w:rPr>
                <w:rFonts w:ascii="Book Antiqua" w:eastAsia="Times New Roman" w:hAnsi="Book Antiqua" w:cs="Times New Roman"/>
                <w:color w:val="000000"/>
                <w:sz w:val="22"/>
                <w:szCs w:val="22"/>
              </w:rPr>
              <w:t> </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EAF586" w14:textId="318D0D9F" w:rsidR="0060436E" w:rsidRPr="0060436E" w:rsidRDefault="0060436E" w:rsidP="00B12365">
            <w:pP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3DA02D9" w14:textId="7B1EF0DB" w:rsidR="0060436E" w:rsidRPr="0060436E" w:rsidRDefault="0060436E" w:rsidP="0060436E">
            <w:pP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r w:rsidR="00402562">
              <w:rPr>
                <w:rFonts w:ascii="Book Antiqua" w:eastAsia="Times New Roman" w:hAnsi="Book Antiqua" w:cs="Times New Roman"/>
                <w:color w:val="000000"/>
                <w:sz w:val="22"/>
                <w:szCs w:val="22"/>
              </w:rPr>
              <w:t>Email Address:</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hideMark/>
          </w:tcPr>
          <w:p w14:paraId="0DAC31B3" w14:textId="5FA15A95" w:rsidR="0060436E" w:rsidRPr="0060436E" w:rsidRDefault="00402562" w:rsidP="007E71CF">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Attended (x)</w:t>
            </w:r>
          </w:p>
        </w:tc>
      </w:tr>
      <w:tr w:rsidR="00B12365" w:rsidRPr="0060436E" w14:paraId="063834F4"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79D3A824" w14:textId="780FC039" w:rsidR="00B12365"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Denise Lanza</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7E665DD" w14:textId="6925688C" w:rsidR="00B12365" w:rsidRPr="0060436E" w:rsidRDefault="00D945DC"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Morris County Park Commission</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CDEA1A1" w14:textId="77777777" w:rsidR="00B12365" w:rsidRPr="0060436E" w:rsidRDefault="00B12365"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3EB8F3B" w14:textId="19623299" w:rsidR="00B12365"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dlanza@morrisparks.net</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6EE299EE" w14:textId="4E3A1C6B" w:rsidR="00B12365"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x</w:t>
            </w:r>
          </w:p>
        </w:tc>
      </w:tr>
      <w:tr w:rsidR="00B12365" w:rsidRPr="0060436E" w14:paraId="3EF88229"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340C7F1E" w14:textId="5F352290" w:rsidR="00B12365"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Arlene Stoller</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E7560C3" w14:textId="55AE18EF" w:rsidR="00B12365" w:rsidRPr="0060436E" w:rsidRDefault="00D945DC"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Morris County Office of Health Management</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80E01E3" w14:textId="77777777" w:rsidR="00B12365" w:rsidRPr="0060436E" w:rsidRDefault="00B12365"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C6B54A2" w14:textId="5454B801" w:rsidR="00B12365"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astoller@co.morris.nj.us</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2C9A854C" w14:textId="26611CB9" w:rsidR="00B12365"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x</w:t>
            </w:r>
          </w:p>
        </w:tc>
      </w:tr>
      <w:tr w:rsidR="00402562" w:rsidRPr="0060436E" w14:paraId="5E2C6B18"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24D2805" w14:textId="52E400CA" w:rsidR="00B12365"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Maryann Walsh</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3504FC58" w14:textId="0BB92179" w:rsidR="00B12365" w:rsidRPr="0060436E" w:rsidRDefault="00D945DC"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Morristown Medical Center</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B517C1C" w14:textId="77777777" w:rsidR="00B12365" w:rsidRPr="0060436E" w:rsidRDefault="00B12365"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2013043B" w14:textId="6E8FB8A3" w:rsidR="00B12365"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Maryann.walsh@atlantichealth.org</w:t>
            </w:r>
          </w:p>
        </w:tc>
        <w:tc>
          <w:tcPr>
            <w:tcW w:w="1638" w:type="dxa"/>
            <w:tcBorders>
              <w:top w:val="single" w:sz="4" w:space="0" w:color="000000" w:themeColor="text1"/>
              <w:left w:val="single" w:sz="4" w:space="0" w:color="000000" w:themeColor="text1"/>
              <w:bottom w:val="single" w:sz="4" w:space="0" w:color="000000" w:themeColor="text1"/>
            </w:tcBorders>
            <w:shd w:val="clear" w:color="auto" w:fill="FFFFFF" w:themeFill="background1"/>
            <w:noWrap/>
            <w:vAlign w:val="center"/>
          </w:tcPr>
          <w:p w14:paraId="14961EE8" w14:textId="77777777" w:rsidR="00B12365" w:rsidRPr="0060436E" w:rsidRDefault="00B12365" w:rsidP="0060436E">
            <w:pPr>
              <w:rPr>
                <w:rFonts w:ascii="Book Antiqua" w:eastAsia="Times New Roman" w:hAnsi="Book Antiqua" w:cs="Times New Roman"/>
                <w:color w:val="000000"/>
                <w:sz w:val="22"/>
                <w:szCs w:val="22"/>
              </w:rPr>
            </w:pPr>
          </w:p>
        </w:tc>
      </w:tr>
      <w:tr w:rsidR="00B12365" w:rsidRPr="0060436E" w14:paraId="4B5056CE"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7A43B5FE" w14:textId="7DFB18B2" w:rsidR="00B12365"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Charlene O’Brien</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2A9BB00" w14:textId="1905936D" w:rsidR="00B12365" w:rsidRPr="0060436E" w:rsidRDefault="00D945DC"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Child and Family Resources</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477ADDE" w14:textId="379C4F40" w:rsidR="00B12365" w:rsidRPr="0060436E" w:rsidRDefault="00B12365"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E55E056" w14:textId="0C8D7BA5" w:rsidR="00B12365"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cobrien@cfrmorris.org</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4F8C100B" w14:textId="7697B59A" w:rsidR="00B12365"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x</w:t>
            </w:r>
          </w:p>
        </w:tc>
      </w:tr>
      <w:tr w:rsidR="00B9602A" w:rsidRPr="0060436E" w14:paraId="5170B3D2"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826E5FF" w14:textId="6D2E7FD6" w:rsidR="0060436E" w:rsidRPr="0060436E" w:rsidRDefault="0060436E" w:rsidP="0060436E">
            <w:pP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r w:rsidR="00D945DC">
              <w:rPr>
                <w:rFonts w:ascii="Book Antiqua" w:eastAsia="Times New Roman" w:hAnsi="Book Antiqua" w:cs="Times New Roman"/>
                <w:color w:val="000000"/>
                <w:sz w:val="22"/>
                <w:szCs w:val="22"/>
              </w:rPr>
              <w:t>Vivian Berrio</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7522D3F" w14:textId="1577B63C" w:rsidR="0060436E" w:rsidRPr="0060436E" w:rsidRDefault="00D945DC"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NJ SNAP-ED RCE Morris</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69E99E9" w14:textId="77777777" w:rsidR="0060436E" w:rsidRPr="0060436E" w:rsidRDefault="0060436E" w:rsidP="0060436E">
            <w:pPr>
              <w:jc w:val="cente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D83592E" w14:textId="506C0E14" w:rsidR="0060436E"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Umber68@njcies.rutgers.edu</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hideMark/>
          </w:tcPr>
          <w:p w14:paraId="33013C3D" w14:textId="60771543" w:rsidR="0060436E"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x</w:t>
            </w:r>
          </w:p>
        </w:tc>
      </w:tr>
      <w:tr w:rsidR="00B9602A" w:rsidRPr="0060436E" w14:paraId="043E9DC2"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5701E1FC" w14:textId="2446D1BA" w:rsidR="004617B6"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Cristianna Cooke-Gibbs</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E4763F9" w14:textId="4DC9F965" w:rsidR="004617B6" w:rsidRPr="0060436E" w:rsidRDefault="00D945DC"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Washington Township Health</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3D34916" w14:textId="77777777" w:rsidR="004617B6" w:rsidRPr="0060436E" w:rsidRDefault="004617B6"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BA78D9C" w14:textId="5C7E5F3B" w:rsidR="004617B6"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Ccooke-gibbs@wtmorris.net</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55F0717D" w14:textId="7A514B12" w:rsidR="004617B6"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x</w:t>
            </w:r>
          </w:p>
        </w:tc>
      </w:tr>
      <w:tr w:rsidR="00960FEA" w:rsidRPr="0060436E" w14:paraId="0D7EC4D2"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CF1552C" w14:textId="3CC23E4C" w:rsidR="00960FEA"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Katie Galton</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5D7346" w14:textId="72D22770" w:rsidR="00960FEA" w:rsidRPr="0060436E" w:rsidRDefault="00D945DC"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Interfaith Food Pantry</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91BE253" w14:textId="77777777" w:rsidR="00960FEA" w:rsidRPr="0060436E" w:rsidRDefault="00960FEA"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DC67633" w14:textId="1E282CFE" w:rsidR="00960FEA"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Katiegalton@mcifp.org</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01B16510" w14:textId="1BB9DD4A" w:rsidR="00960FEA"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x</w:t>
            </w:r>
          </w:p>
        </w:tc>
      </w:tr>
      <w:tr w:rsidR="00402562" w:rsidRPr="0060436E" w14:paraId="4A6CA84A"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1F6636CA" w14:textId="060FAA0D" w:rsidR="00402562"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Amy Brinton</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F50B009" w14:textId="4E64A6E3" w:rsidR="00402562" w:rsidRPr="0060436E" w:rsidRDefault="00D945DC"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RCE Morris</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7E1C24" w14:textId="77777777" w:rsidR="00402562" w:rsidRPr="0060436E" w:rsidRDefault="00402562"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20A66E0" w14:textId="65BCCF0C" w:rsidR="00402562"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briton@njcies.rutgers.edu</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34195207" w14:textId="77777777" w:rsidR="00402562" w:rsidRPr="0060436E" w:rsidRDefault="00402562" w:rsidP="0060436E">
            <w:pPr>
              <w:rPr>
                <w:rFonts w:ascii="Book Antiqua" w:eastAsia="Times New Roman" w:hAnsi="Book Antiqua" w:cs="Times New Roman"/>
                <w:color w:val="000000"/>
                <w:sz w:val="22"/>
                <w:szCs w:val="22"/>
              </w:rPr>
            </w:pPr>
          </w:p>
        </w:tc>
      </w:tr>
      <w:tr w:rsidR="00402562" w:rsidRPr="0060436E" w14:paraId="195300E2"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0FA09D5A" w14:textId="2C5FE2EE" w:rsidR="00402562"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Carlos Caprioli</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FC13906" w14:textId="164F9868" w:rsidR="00402562" w:rsidRPr="0060436E" w:rsidRDefault="00D945DC"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Family Success Center - PMCH</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2B55EEA" w14:textId="77777777" w:rsidR="00402562" w:rsidRPr="0060436E" w:rsidRDefault="00402562"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30718A4" w14:textId="3FEF4B80" w:rsidR="00402562"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ccaprioli@partnershipmch.org</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1249190F" w14:textId="446B1B27" w:rsidR="00402562"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x</w:t>
            </w:r>
          </w:p>
        </w:tc>
      </w:tr>
      <w:tr w:rsidR="00B353F7" w:rsidRPr="0060436E" w14:paraId="74E83499"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8A516FD" w14:textId="08977716" w:rsidR="00B353F7"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Ellen Kranefuss</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06FE6C4" w14:textId="3DA4B62A" w:rsidR="00B353F7" w:rsidRPr="0060436E" w:rsidRDefault="00D945DC"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Madison YMCA</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F4B488"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9BEC29C" w14:textId="6DCCF9A7" w:rsidR="00B353F7"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ekranefuss@madisonymca.org</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563CC897"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660106D2"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26292F25" w14:textId="6BF8B763" w:rsidR="00B353F7"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Laura Szwak</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5026780" w14:textId="0E4E7D9B" w:rsidR="00B353F7" w:rsidRPr="0060436E" w:rsidRDefault="00D945DC"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NJ Conservation</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84950CD"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FAD7DE5" w14:textId="2331D73D" w:rsidR="00B353F7" w:rsidRPr="0060436E" w:rsidRDefault="00D945DC"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laura@njconservation.org</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4DC3A796" w14:textId="5BFD74A4" w:rsidR="00B353F7"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x</w:t>
            </w:r>
          </w:p>
        </w:tc>
      </w:tr>
      <w:tr w:rsidR="00960FEA" w:rsidRPr="0060436E" w14:paraId="04B02E17"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BFD4459" w14:textId="2E5B425F" w:rsidR="00960FEA"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Helen Giles</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E33F241" w14:textId="3E0AC784" w:rsidR="00960FEA" w:rsidRPr="0060436E" w:rsidRDefault="004D47DD"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Mt Olive Health Department</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9E1A56B" w14:textId="77777777" w:rsidR="00960FEA" w:rsidRPr="0060436E" w:rsidRDefault="00960FEA"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093D2D0" w14:textId="7F118E48" w:rsidR="00960FEA"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hgiles@mtolivetwp.org</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020B4058" w14:textId="5F8C50FF" w:rsidR="00960FEA"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x</w:t>
            </w:r>
          </w:p>
        </w:tc>
      </w:tr>
      <w:tr w:rsidR="00B353F7" w:rsidRPr="0060436E" w14:paraId="0019179A"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57FD7489" w14:textId="55624E78" w:rsidR="00B353F7"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Kathy Skrobala</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16C94BF" w14:textId="73936065" w:rsidR="00B353F7" w:rsidRPr="0060436E" w:rsidRDefault="004D47DD"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NJHC – Morris County Committee Lincoln Park Health Department</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D932939" w14:textId="72C3E551" w:rsidR="00B353F7" w:rsidRPr="0060436E" w:rsidRDefault="00B353F7"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A12E47" w14:textId="2C2D8893" w:rsidR="00B353F7"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kathys@bolp.org</w:t>
            </w: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1F79009C" w14:textId="69DD420C" w:rsidR="00B353F7"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x</w:t>
            </w:r>
          </w:p>
        </w:tc>
      </w:tr>
      <w:tr w:rsidR="00B9602A" w:rsidRPr="0060436E" w14:paraId="00AA2DA5"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F74276E" w14:textId="7C037189" w:rsidR="004617B6"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David Los</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6198CA3" w14:textId="3B9F6244" w:rsidR="004617B6" w:rsidRPr="0060436E" w:rsidRDefault="004D47DD"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RCE Morris County</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D3535CA" w14:textId="67EB55D9" w:rsidR="004617B6" w:rsidRPr="0060436E" w:rsidRDefault="004617B6"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D5D416D" w14:textId="52D7E424" w:rsidR="004617B6" w:rsidRPr="0060436E" w:rsidRDefault="004D47DD" w:rsidP="0060436E">
            <w:pPr>
              <w:rPr>
                <w:rFonts w:ascii="Book Antiqua" w:eastAsia="Times New Roman" w:hAnsi="Book Antiqua" w:cs="Times New Roman"/>
                <w:color w:val="000000"/>
                <w:sz w:val="22"/>
                <w:szCs w:val="22"/>
              </w:rPr>
            </w:pPr>
            <w:hyperlink r:id="rId11" w:history="1">
              <w:r w:rsidRPr="004D47DD">
                <w:rPr>
                  <w:rStyle w:val="Hyperlink"/>
                  <w:rFonts w:ascii="Book Antiqua" w:eastAsia="Times New Roman" w:hAnsi="Book Antiqua" w:cs="Times New Roman"/>
                  <w:color w:val="auto"/>
                  <w:sz w:val="22"/>
                  <w:szCs w:val="22"/>
                </w:rPr>
                <w:t>dlos@co.morris.nj.us</w:t>
              </w:r>
            </w:hyperlink>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2DA3D189" w14:textId="3F582CEB" w:rsidR="004617B6" w:rsidRPr="0060436E" w:rsidRDefault="004D47DD"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x</w:t>
            </w:r>
          </w:p>
        </w:tc>
      </w:tr>
      <w:tr w:rsidR="00B353F7" w:rsidRPr="0060436E" w14:paraId="04170774"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F55B234" w14:textId="77777777" w:rsidR="00B353F7" w:rsidRPr="0060436E" w:rsidRDefault="00B353F7" w:rsidP="0060436E">
            <w:pPr>
              <w:rPr>
                <w:rFonts w:ascii="Book Antiqua" w:eastAsia="Times New Roman" w:hAnsi="Book Antiqua" w:cs="Times New Roman"/>
                <w:color w:val="000000"/>
                <w:sz w:val="22"/>
                <w:szCs w:val="22"/>
              </w:rPr>
            </w:pP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A26189" w14:textId="77777777" w:rsidR="00B353F7" w:rsidRPr="0060436E" w:rsidRDefault="00B353F7" w:rsidP="0060436E">
            <w:pPr>
              <w:jc w:val="center"/>
              <w:rPr>
                <w:rFonts w:ascii="Book Antiqua" w:eastAsia="Times New Roman" w:hAnsi="Book Antiqua" w:cs="Times New Roman"/>
                <w:color w:val="000000"/>
                <w:sz w:val="22"/>
                <w:szCs w:val="22"/>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84AD26"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9F33F41" w14:textId="77777777" w:rsidR="00B353F7" w:rsidRPr="0060436E" w:rsidRDefault="00B353F7" w:rsidP="0060436E">
            <w:pPr>
              <w:rPr>
                <w:rFonts w:ascii="Book Antiqua" w:eastAsia="Times New Roman" w:hAnsi="Book Antiqua" w:cs="Times New Roman"/>
                <w:color w:val="000000"/>
                <w:sz w:val="22"/>
                <w:szCs w:val="22"/>
              </w:rPr>
            </w:pP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63CE8025"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7ED5A9D0"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002C27DD" w14:textId="77777777" w:rsidR="00B353F7" w:rsidRPr="0060436E" w:rsidRDefault="00B353F7" w:rsidP="0060436E">
            <w:pPr>
              <w:rPr>
                <w:rFonts w:ascii="Book Antiqua" w:eastAsia="Times New Roman" w:hAnsi="Book Antiqua" w:cs="Times New Roman"/>
                <w:color w:val="000000"/>
                <w:sz w:val="22"/>
                <w:szCs w:val="22"/>
              </w:rPr>
            </w:pP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901F15F" w14:textId="77777777" w:rsidR="00B353F7" w:rsidRPr="0060436E" w:rsidRDefault="00B353F7" w:rsidP="0060436E">
            <w:pPr>
              <w:jc w:val="center"/>
              <w:rPr>
                <w:rFonts w:ascii="Book Antiqua" w:eastAsia="Times New Roman" w:hAnsi="Book Antiqua" w:cs="Times New Roman"/>
                <w:color w:val="000000"/>
                <w:sz w:val="22"/>
                <w:szCs w:val="22"/>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A95AA2C"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AAE27FB" w14:textId="77777777" w:rsidR="00B353F7" w:rsidRPr="0060436E" w:rsidRDefault="00B353F7" w:rsidP="0060436E">
            <w:pPr>
              <w:rPr>
                <w:rFonts w:ascii="Book Antiqua" w:eastAsia="Times New Roman" w:hAnsi="Book Antiqua" w:cs="Times New Roman"/>
                <w:color w:val="000000"/>
                <w:sz w:val="22"/>
                <w:szCs w:val="22"/>
              </w:rPr>
            </w:pP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0640CBC3"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77E5A7B6"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236EFB87" w14:textId="77777777" w:rsidR="00B353F7" w:rsidRPr="0060436E" w:rsidRDefault="00B353F7" w:rsidP="0060436E">
            <w:pPr>
              <w:rPr>
                <w:rFonts w:ascii="Book Antiqua" w:eastAsia="Times New Roman" w:hAnsi="Book Antiqua" w:cs="Times New Roman"/>
                <w:color w:val="000000"/>
                <w:sz w:val="22"/>
                <w:szCs w:val="22"/>
              </w:rPr>
            </w:pP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3B43A70" w14:textId="77777777" w:rsidR="00B353F7" w:rsidRPr="0060436E" w:rsidRDefault="00B353F7" w:rsidP="0060436E">
            <w:pPr>
              <w:jc w:val="center"/>
              <w:rPr>
                <w:rFonts w:ascii="Book Antiqua" w:eastAsia="Times New Roman" w:hAnsi="Book Antiqua" w:cs="Times New Roman"/>
                <w:color w:val="000000"/>
                <w:sz w:val="22"/>
                <w:szCs w:val="22"/>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432D711"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D719519" w14:textId="77777777" w:rsidR="00B353F7" w:rsidRPr="0060436E" w:rsidRDefault="00B353F7" w:rsidP="0060436E">
            <w:pPr>
              <w:rPr>
                <w:rFonts w:ascii="Book Antiqua" w:eastAsia="Times New Roman" w:hAnsi="Book Antiqua" w:cs="Times New Roman"/>
                <w:color w:val="000000"/>
                <w:sz w:val="22"/>
                <w:szCs w:val="22"/>
              </w:rPr>
            </w:pP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5971A577"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7D57124F" w14:textId="77777777" w:rsidTr="00402562">
        <w:trPr>
          <w:trHeight w:val="382"/>
        </w:trPr>
        <w:tc>
          <w:tcPr>
            <w:tcW w:w="4142"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7EECD9C1" w14:textId="77777777" w:rsidR="00B353F7" w:rsidRPr="0060436E" w:rsidRDefault="00B353F7" w:rsidP="0060436E">
            <w:pPr>
              <w:rPr>
                <w:rFonts w:ascii="Book Antiqua" w:eastAsia="Times New Roman" w:hAnsi="Book Antiqua" w:cs="Times New Roman"/>
                <w:color w:val="000000"/>
                <w:sz w:val="22"/>
                <w:szCs w:val="22"/>
              </w:rPr>
            </w:pP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F6AC30A" w14:textId="77777777" w:rsidR="00B353F7" w:rsidRPr="0060436E" w:rsidRDefault="00B353F7" w:rsidP="0060436E">
            <w:pPr>
              <w:jc w:val="center"/>
              <w:rPr>
                <w:rFonts w:ascii="Book Antiqua" w:eastAsia="Times New Roman" w:hAnsi="Book Antiqua" w:cs="Times New Roman"/>
                <w:color w:val="000000"/>
                <w:sz w:val="22"/>
                <w:szCs w:val="22"/>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DC92F20"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A21A5F5" w14:textId="77777777" w:rsidR="00B353F7" w:rsidRPr="0060436E" w:rsidRDefault="00B353F7" w:rsidP="0060436E">
            <w:pPr>
              <w:rPr>
                <w:rFonts w:ascii="Book Antiqua" w:eastAsia="Times New Roman" w:hAnsi="Book Antiqua" w:cs="Times New Roman"/>
                <w:color w:val="000000"/>
                <w:sz w:val="22"/>
                <w:szCs w:val="22"/>
              </w:rPr>
            </w:pPr>
          </w:p>
        </w:tc>
        <w:tc>
          <w:tcPr>
            <w:tcW w:w="1638"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07E87ED9" w14:textId="77777777" w:rsidR="00B353F7" w:rsidRPr="0060436E" w:rsidRDefault="00B353F7" w:rsidP="0060436E">
            <w:pPr>
              <w:rPr>
                <w:rFonts w:ascii="Book Antiqua" w:eastAsia="Times New Roman" w:hAnsi="Book Antiqua" w:cs="Times New Roman"/>
                <w:color w:val="000000"/>
                <w:sz w:val="22"/>
                <w:szCs w:val="22"/>
              </w:rPr>
            </w:pPr>
          </w:p>
        </w:tc>
      </w:tr>
    </w:tbl>
    <w:p w14:paraId="60BAB74A" w14:textId="28AA5240" w:rsidR="00ED4BB8" w:rsidRDefault="00ED4BB8" w:rsidP="009C3F99"/>
    <w:p w14:paraId="01AB58AE" w14:textId="1BAD6564" w:rsidR="001D68FF" w:rsidRDefault="00A30B71" w:rsidP="001D68FF">
      <w:pPr>
        <w:pStyle w:val="ListParagraph"/>
        <w:ind w:left="1800"/>
        <w:jc w:val="both"/>
        <w:rPr>
          <w:b/>
          <w:color w:val="002060"/>
        </w:rPr>
      </w:pPr>
      <w:r w:rsidRPr="001433E5">
        <w:rPr>
          <w:color w:val="002060"/>
        </w:rPr>
        <w:t>*</w:t>
      </w:r>
      <w:r w:rsidRPr="001433E5">
        <w:rPr>
          <w:b/>
          <w:color w:val="002060"/>
        </w:rPr>
        <w:t xml:space="preserve">Note: pre-fill this form and </w:t>
      </w:r>
      <w:r w:rsidR="001D68FF">
        <w:rPr>
          <w:b/>
          <w:color w:val="002060"/>
        </w:rPr>
        <w:t xml:space="preserve">then </w:t>
      </w:r>
      <w:r w:rsidRPr="001433E5">
        <w:rPr>
          <w:b/>
          <w:color w:val="002060"/>
        </w:rPr>
        <w:t>p</w:t>
      </w:r>
      <w:r w:rsidR="00402562" w:rsidRPr="001433E5">
        <w:rPr>
          <w:b/>
          <w:color w:val="002060"/>
        </w:rPr>
        <w:t xml:space="preserve">lace an “x” next to those who attended </w:t>
      </w:r>
      <w:r w:rsidR="0063241D">
        <w:rPr>
          <w:b/>
          <w:color w:val="002060"/>
        </w:rPr>
        <w:t xml:space="preserve">or called in for </w:t>
      </w:r>
      <w:r w:rsidR="00402562" w:rsidRPr="001433E5">
        <w:rPr>
          <w:b/>
          <w:color w:val="002060"/>
        </w:rPr>
        <w:t>th</w:t>
      </w:r>
      <w:r w:rsidRPr="001433E5">
        <w:rPr>
          <w:b/>
          <w:color w:val="002060"/>
        </w:rPr>
        <w:t>e</w:t>
      </w:r>
      <w:r w:rsidR="00402562" w:rsidRPr="001433E5">
        <w:rPr>
          <w:b/>
          <w:color w:val="002060"/>
        </w:rPr>
        <w:t xml:space="preserve"> meeting. </w:t>
      </w:r>
      <w:r w:rsidR="00CA4F2F" w:rsidRPr="001433E5">
        <w:rPr>
          <w:b/>
          <w:color w:val="002060"/>
        </w:rPr>
        <w:t>An email address must</w:t>
      </w:r>
    </w:p>
    <w:p w14:paraId="5E93606D" w14:textId="2575B5EC" w:rsidR="00F617DB" w:rsidRPr="001433E5" w:rsidRDefault="00CA4F2F" w:rsidP="001D68FF">
      <w:pPr>
        <w:pStyle w:val="ListParagraph"/>
        <w:ind w:left="1800"/>
        <w:jc w:val="both"/>
        <w:rPr>
          <w:b/>
          <w:color w:val="002060"/>
          <w:highlight w:val="yellow"/>
          <w:u w:val="single"/>
        </w:rPr>
      </w:pPr>
      <w:r w:rsidRPr="001433E5">
        <w:rPr>
          <w:b/>
          <w:color w:val="002060"/>
        </w:rPr>
        <w:t xml:space="preserve"> be provided for the individual and their organization to be counted on our </w:t>
      </w:r>
      <w:r w:rsidR="001433E5">
        <w:rPr>
          <w:b/>
          <w:color w:val="002060"/>
        </w:rPr>
        <w:t>collaborative E</w:t>
      </w:r>
      <w:r w:rsidRPr="001433E5">
        <w:rPr>
          <w:b/>
          <w:color w:val="002060"/>
        </w:rPr>
        <w:t>ngagement Scorecard.</w:t>
      </w:r>
    </w:p>
    <w:p w14:paraId="56E72FCE" w14:textId="77777777" w:rsidR="00F617DB" w:rsidRPr="001433E5" w:rsidRDefault="00F617DB" w:rsidP="001D68FF">
      <w:pPr>
        <w:jc w:val="both"/>
        <w:rPr>
          <w:color w:val="002060"/>
          <w:highlight w:val="yellow"/>
          <w:u w:val="single"/>
        </w:rPr>
      </w:pPr>
    </w:p>
    <w:p w14:paraId="7E21D57D" w14:textId="4CAB5AB0" w:rsidR="00F617DB" w:rsidRPr="001433E5" w:rsidRDefault="00F617DB" w:rsidP="001D68FF">
      <w:pPr>
        <w:pStyle w:val="ListParagraph"/>
        <w:jc w:val="both"/>
        <w:rPr>
          <w:highlight w:val="yellow"/>
          <w:u w:val="single"/>
        </w:rPr>
      </w:pPr>
    </w:p>
    <w:p w14:paraId="73080C93" w14:textId="77777777" w:rsidR="00F617DB" w:rsidRDefault="00F617DB" w:rsidP="001D68FF">
      <w:pPr>
        <w:rPr>
          <w:b/>
          <w:highlight w:val="yellow"/>
          <w:u w:val="single"/>
        </w:rPr>
      </w:pPr>
    </w:p>
    <w:p w14:paraId="16D76076" w14:textId="77777777" w:rsidR="00F617DB" w:rsidRDefault="00F617DB" w:rsidP="009C3F99">
      <w:pPr>
        <w:rPr>
          <w:b/>
          <w:highlight w:val="yellow"/>
          <w:u w:val="single"/>
        </w:rPr>
      </w:pPr>
    </w:p>
    <w:p w14:paraId="5F9C487C" w14:textId="77777777" w:rsidR="00F617DB" w:rsidRDefault="00F617DB" w:rsidP="009C3F99">
      <w:pPr>
        <w:rPr>
          <w:b/>
          <w:highlight w:val="yellow"/>
          <w:u w:val="single"/>
        </w:rPr>
      </w:pPr>
    </w:p>
    <w:p w14:paraId="0026674C" w14:textId="0B1AE39E" w:rsidR="00865EDC" w:rsidRPr="00F617DB" w:rsidRDefault="00865EDC" w:rsidP="00865EDC">
      <w:pPr>
        <w:rPr>
          <w:b/>
          <w:color w:val="002060"/>
        </w:rPr>
      </w:pPr>
      <w:r>
        <w:rPr>
          <w:b/>
          <w:color w:val="002060"/>
          <w:u w:val="single"/>
        </w:rPr>
        <w:t>General Meeting Notes:  (</w:t>
      </w:r>
      <w:r>
        <w:rPr>
          <w:color w:val="002060"/>
        </w:rPr>
        <w:t>What is new since last meeting? Include any key decisions, revisions to plan/strategies, etc.</w:t>
      </w:r>
      <w:r w:rsidRPr="00F617DB">
        <w:rPr>
          <w:color w:val="002060"/>
        </w:rPr>
        <w:t>)</w:t>
      </w:r>
      <w:r w:rsidRPr="00F617DB">
        <w:rPr>
          <w:b/>
          <w:color w:val="002060"/>
        </w:rPr>
        <w:t xml:space="preserve"> </w:t>
      </w:r>
    </w:p>
    <w:p w14:paraId="7F3BE046" w14:textId="35D9D0A7" w:rsidR="00865EDC" w:rsidRDefault="00865EDC" w:rsidP="009C3F99">
      <w:pPr>
        <w:rPr>
          <w:b/>
          <w:color w:val="002060"/>
          <w:u w:val="single"/>
        </w:rPr>
      </w:pPr>
    </w:p>
    <w:p w14:paraId="2AFD11D2" w14:textId="6AC2FBFC" w:rsidR="00865EDC" w:rsidRDefault="00A54F51" w:rsidP="009C3F99">
      <w:pPr>
        <w:rPr>
          <w:color w:val="002060"/>
        </w:rPr>
      </w:pPr>
      <w:r>
        <w:rPr>
          <w:color w:val="002060"/>
        </w:rPr>
        <w:t>Subcommittee updates:</w:t>
      </w:r>
    </w:p>
    <w:p w14:paraId="5549DFDE" w14:textId="6AF62780" w:rsidR="00A54F51" w:rsidRDefault="00A54F51" w:rsidP="009C3F99">
      <w:pPr>
        <w:rPr>
          <w:color w:val="002060"/>
        </w:rPr>
      </w:pPr>
      <w:r w:rsidRPr="00A54F51">
        <w:rPr>
          <w:b/>
          <w:color w:val="002060"/>
          <w:u w:val="single"/>
        </w:rPr>
        <w:t>Strategy 2</w:t>
      </w:r>
      <w:r>
        <w:rPr>
          <w:color w:val="002060"/>
        </w:rPr>
        <w:t>: Develop and utilize an asset inventory of resources for healthy eating and physical activity:</w:t>
      </w:r>
    </w:p>
    <w:p w14:paraId="00564BFF" w14:textId="26CB62A9" w:rsidR="00A54F51" w:rsidRDefault="00A54F51" w:rsidP="009C3F99">
      <w:pPr>
        <w:rPr>
          <w:color w:val="002060"/>
        </w:rPr>
      </w:pPr>
      <w:r>
        <w:rPr>
          <w:color w:val="002060"/>
        </w:rPr>
        <w:tab/>
        <w:t xml:space="preserve">Committee: Helen Giles, Mt Olive Health Department and Arlene Stoller, MCOHM met and reviewed the strategy and the available information on </w:t>
      </w:r>
      <w:r>
        <w:rPr>
          <w:color w:val="002060"/>
        </w:rPr>
        <w:tab/>
      </w:r>
    </w:p>
    <w:p w14:paraId="53F5C264" w14:textId="621BD6EA" w:rsidR="00865EDC" w:rsidRDefault="00A54F51" w:rsidP="00A54F51">
      <w:pPr>
        <w:ind w:left="720"/>
        <w:rPr>
          <w:b/>
          <w:color w:val="002060"/>
          <w:u w:val="single"/>
        </w:rPr>
      </w:pPr>
      <w:r>
        <w:rPr>
          <w:color w:val="002060"/>
        </w:rPr>
        <w:t xml:space="preserve">The njhealthmatters.org website. A review of all the assets listed was conducted and summarized by Helen Giles. The committee decided that we needed more information on exactly what type of programs are needed and for whom. Partners can search the database for programs. The decision was made to encourage partners to review the resources listed and identify what may be missing and encourage those organizations to list their agencies and they work they are doing. The number of organizations and agencies that contribute to healthy eating and active living are too numerous. The decision is to put this on hold until we can define what we are really looking for.  The Obesity work groups have identified resources and partners to include in the work they are doing. </w:t>
      </w:r>
    </w:p>
    <w:p w14:paraId="32AFD5F0" w14:textId="6110B210" w:rsidR="00865EDC" w:rsidRDefault="00865EDC" w:rsidP="009C3F99">
      <w:pPr>
        <w:rPr>
          <w:b/>
          <w:color w:val="002060"/>
          <w:u w:val="single"/>
        </w:rPr>
      </w:pPr>
    </w:p>
    <w:p w14:paraId="588BEE98" w14:textId="19C2E1EB" w:rsidR="00A54F51" w:rsidRDefault="00A54F51" w:rsidP="009C3F99">
      <w:pPr>
        <w:rPr>
          <w:color w:val="002060"/>
        </w:rPr>
      </w:pPr>
      <w:r>
        <w:rPr>
          <w:b/>
          <w:color w:val="002060"/>
          <w:u w:val="single"/>
        </w:rPr>
        <w:t xml:space="preserve">Strategy 1: </w:t>
      </w:r>
      <w:r>
        <w:rPr>
          <w:color w:val="002060"/>
        </w:rPr>
        <w:t>Improve physical activity and nutritional intake in children in target low-income preschools: “Adopt a Preschool Garden”</w:t>
      </w:r>
    </w:p>
    <w:p w14:paraId="6461BDCD" w14:textId="4CA0FCC9" w:rsidR="00A54F51" w:rsidRDefault="00A54F51" w:rsidP="009C3F99">
      <w:pPr>
        <w:rPr>
          <w:color w:val="002060"/>
        </w:rPr>
      </w:pPr>
      <w:r>
        <w:rPr>
          <w:color w:val="002060"/>
        </w:rPr>
        <w:tab/>
        <w:t>Committee: Charlene O’Brien, Child &amp; Family Resources</w:t>
      </w:r>
      <w:r w:rsidR="00004AB6">
        <w:rPr>
          <w:color w:val="002060"/>
        </w:rPr>
        <w:t xml:space="preserve"> (committee lead)</w:t>
      </w:r>
      <w:r>
        <w:rPr>
          <w:color w:val="002060"/>
        </w:rPr>
        <w:t>, Vivian Be</w:t>
      </w:r>
      <w:r w:rsidR="00004AB6">
        <w:rPr>
          <w:color w:val="002060"/>
        </w:rPr>
        <w:t>r</w:t>
      </w:r>
      <w:r>
        <w:rPr>
          <w:color w:val="002060"/>
        </w:rPr>
        <w:t>rio, SNAP-ED, Rutgers, Maryann Walsh, MM</w:t>
      </w:r>
      <w:r w:rsidR="00004AB6">
        <w:rPr>
          <w:color w:val="002060"/>
        </w:rPr>
        <w:t>H:</w:t>
      </w:r>
    </w:p>
    <w:p w14:paraId="07012DF5" w14:textId="5021A901" w:rsidR="00004AB6" w:rsidRDefault="00004AB6" w:rsidP="00004AB6">
      <w:pPr>
        <w:ind w:left="720"/>
        <w:rPr>
          <w:color w:val="002060"/>
        </w:rPr>
      </w:pPr>
      <w:r>
        <w:rPr>
          <w:color w:val="002060"/>
        </w:rPr>
        <w:t xml:space="preserve">Child &amp; Family resources sent out an email to 300 Morris County preschools/day care centers to invite interested schools to participate in this program. Five responded and the committee scheduled site visits. Vivian Berrio developed an assessment tool and visited Little Peoples Academy in Dover. This day care has 67 children and 45 families. Using the assessment tool, Vivian presented the results.  Charlene O’Brien used the same assessment tool and visited Little Learners in Denville. They have 120 children and 115 families. Charlene O’Brien also assessed Acorn Academy in Madison. They have 70 students and 60 families. </w:t>
      </w:r>
    </w:p>
    <w:p w14:paraId="365D74F0" w14:textId="4AA75100" w:rsidR="00004AB6" w:rsidRDefault="00004AB6" w:rsidP="00004AB6">
      <w:pPr>
        <w:ind w:left="720"/>
        <w:rPr>
          <w:color w:val="002060"/>
        </w:rPr>
      </w:pPr>
      <w:r>
        <w:rPr>
          <w:color w:val="002060"/>
        </w:rPr>
        <w:t xml:space="preserve">Three family childcare centers have also expressed interest. </w:t>
      </w:r>
    </w:p>
    <w:p w14:paraId="491E2656" w14:textId="4964B767" w:rsidR="00004AB6" w:rsidRDefault="00004AB6" w:rsidP="00004AB6">
      <w:pPr>
        <w:ind w:left="720"/>
        <w:rPr>
          <w:color w:val="002060"/>
        </w:rPr>
      </w:pPr>
      <w:r>
        <w:rPr>
          <w:color w:val="002060"/>
        </w:rPr>
        <w:t xml:space="preserve">Next Steps: </w:t>
      </w:r>
    </w:p>
    <w:p w14:paraId="37DCC648" w14:textId="5800D35B" w:rsidR="00004AB6" w:rsidRDefault="00004AB6" w:rsidP="00004AB6">
      <w:pPr>
        <w:pStyle w:val="ListParagraph"/>
        <w:numPr>
          <w:ilvl w:val="0"/>
          <w:numId w:val="10"/>
        </w:numPr>
        <w:rPr>
          <w:color w:val="002060"/>
        </w:rPr>
      </w:pPr>
      <w:r w:rsidRPr="00004AB6">
        <w:rPr>
          <w:color w:val="002060"/>
        </w:rPr>
        <w:t>Begin developing a document of the process of this work, to include the assessment tool and learned lessons.</w:t>
      </w:r>
    </w:p>
    <w:p w14:paraId="32B92087" w14:textId="7424F630" w:rsidR="00004AB6" w:rsidRDefault="00004AB6" w:rsidP="00004AB6">
      <w:pPr>
        <w:pStyle w:val="ListParagraph"/>
        <w:numPr>
          <w:ilvl w:val="0"/>
          <w:numId w:val="10"/>
        </w:numPr>
        <w:rPr>
          <w:color w:val="002060"/>
        </w:rPr>
      </w:pPr>
      <w:r>
        <w:rPr>
          <w:color w:val="002060"/>
        </w:rPr>
        <w:t xml:space="preserve">Charlene O’Brien and Vivian Berrio will begin to look at gardening options and work up plans for the three centers they assessed, determining funding needs and available community resources. Connecting community resources to the project also helps build community cohesiveness. </w:t>
      </w:r>
    </w:p>
    <w:p w14:paraId="490580A7" w14:textId="36DBC796" w:rsidR="00004AB6" w:rsidRDefault="00004AB6" w:rsidP="00004AB6">
      <w:pPr>
        <w:pStyle w:val="ListParagraph"/>
        <w:numPr>
          <w:ilvl w:val="0"/>
          <w:numId w:val="10"/>
        </w:numPr>
        <w:rPr>
          <w:color w:val="002060"/>
        </w:rPr>
      </w:pPr>
      <w:r>
        <w:rPr>
          <w:color w:val="002060"/>
        </w:rPr>
        <w:t>This year, will be our pilot year with these three centers to develop protocols, costs, and resources, to include lesson plans for the centers.</w:t>
      </w:r>
    </w:p>
    <w:p w14:paraId="28848EEC" w14:textId="570E89E1" w:rsidR="00004AB6" w:rsidRDefault="00004AB6" w:rsidP="00004AB6">
      <w:pPr>
        <w:pStyle w:val="ListParagraph"/>
        <w:numPr>
          <w:ilvl w:val="0"/>
          <w:numId w:val="10"/>
        </w:numPr>
        <w:rPr>
          <w:color w:val="002060"/>
        </w:rPr>
      </w:pPr>
      <w:r>
        <w:rPr>
          <w:color w:val="002060"/>
        </w:rPr>
        <w:t xml:space="preserve">The next subcommittee meeting: April 27, 2018, at 10:30am at Rutgers Cooperative Extension. </w:t>
      </w:r>
    </w:p>
    <w:p w14:paraId="63CC54ED" w14:textId="483E192C" w:rsidR="00004AB6" w:rsidRDefault="00004AB6" w:rsidP="00004AB6">
      <w:pPr>
        <w:rPr>
          <w:color w:val="002060"/>
        </w:rPr>
      </w:pPr>
    </w:p>
    <w:p w14:paraId="11588122" w14:textId="4CF1D090" w:rsidR="00004AB6" w:rsidRDefault="00004AB6" w:rsidP="00004AB6">
      <w:pPr>
        <w:rPr>
          <w:color w:val="002060"/>
        </w:rPr>
      </w:pPr>
      <w:r w:rsidRPr="00004AB6">
        <w:rPr>
          <w:b/>
          <w:color w:val="002060"/>
          <w:u w:val="single"/>
        </w:rPr>
        <w:t>Strategy 3</w:t>
      </w:r>
      <w:r>
        <w:rPr>
          <w:color w:val="002060"/>
        </w:rPr>
        <w:t>: Expand Interfaith Food Pantry food rescue program to distribute food left at local farms to food pantries</w:t>
      </w:r>
    </w:p>
    <w:p w14:paraId="73DAF4A2" w14:textId="0DB54697" w:rsidR="00004AB6" w:rsidRDefault="00004AB6" w:rsidP="00FF0048">
      <w:pPr>
        <w:ind w:left="720"/>
        <w:rPr>
          <w:color w:val="002060"/>
        </w:rPr>
      </w:pPr>
      <w:r>
        <w:rPr>
          <w:color w:val="002060"/>
        </w:rPr>
        <w:t>Committee: Denise Lanza, Morris County Park Commission, Katy Galton, Interfaith Food Pantry, Cristianna Cooke-Gibbs</w:t>
      </w:r>
      <w:r w:rsidR="00FF0048">
        <w:rPr>
          <w:color w:val="002060"/>
        </w:rPr>
        <w:t>, Washington Township Health Department, Arlene Stoller, Morris County Office of Health Management, Vivian Berrio, SNAP-ED, RCE Morris</w:t>
      </w:r>
    </w:p>
    <w:p w14:paraId="7E61D8BB" w14:textId="383AC028" w:rsidR="00FF0048" w:rsidRDefault="00FF0048" w:rsidP="00FF0048">
      <w:pPr>
        <w:ind w:left="720"/>
        <w:rPr>
          <w:color w:val="002060"/>
        </w:rPr>
      </w:pPr>
      <w:r>
        <w:rPr>
          <w:color w:val="002060"/>
        </w:rPr>
        <w:t xml:space="preserve">The committee is still in the gathering information phase. A meeting has been scheduled for April 28, 2017 and a presentation will be given by Local Share regarding the work they are doing in Morris County and their objectives. We need to assess the level of connection within the county, where the gaps are and what the needs may be to coordinate this on a county level. Another meeting will be scheduled with Farmer’s Against Hunger. </w:t>
      </w:r>
    </w:p>
    <w:p w14:paraId="40EA8530" w14:textId="7C097AA9" w:rsidR="00FF0048" w:rsidRDefault="00FF0048" w:rsidP="00FF0048">
      <w:pPr>
        <w:ind w:left="720"/>
        <w:rPr>
          <w:color w:val="002060"/>
        </w:rPr>
      </w:pPr>
      <w:r>
        <w:rPr>
          <w:color w:val="002060"/>
        </w:rPr>
        <w:t>Cristianna Cooke-Gibbs scheduled the presentation by Local Share.</w:t>
      </w:r>
    </w:p>
    <w:p w14:paraId="1947CBF1" w14:textId="174BA3A5" w:rsidR="00FF0048" w:rsidRDefault="00FF0048" w:rsidP="00FF0048">
      <w:pPr>
        <w:rPr>
          <w:color w:val="002060"/>
        </w:rPr>
      </w:pPr>
    </w:p>
    <w:p w14:paraId="4BD1B81F" w14:textId="301CFB2C" w:rsidR="00FF0048" w:rsidRDefault="00FF0048" w:rsidP="00FF0048">
      <w:pPr>
        <w:rPr>
          <w:color w:val="002060"/>
        </w:rPr>
      </w:pPr>
      <w:r w:rsidRPr="00FF0048">
        <w:rPr>
          <w:b/>
          <w:color w:val="002060"/>
          <w:u w:val="single"/>
        </w:rPr>
        <w:lastRenderedPageBreak/>
        <w:t xml:space="preserve">Strategy 4: </w:t>
      </w:r>
      <w:r w:rsidR="00B31BC9">
        <w:rPr>
          <w:b/>
          <w:color w:val="002060"/>
          <w:u w:val="single"/>
        </w:rPr>
        <w:t xml:space="preserve"> </w:t>
      </w:r>
      <w:r w:rsidR="00B31BC9">
        <w:rPr>
          <w:color w:val="002060"/>
        </w:rPr>
        <w:t>Support local policy and environmental change to enhance physical activity and nutrition via NJ Healthy Communities Network and other local partnerships.</w:t>
      </w:r>
    </w:p>
    <w:p w14:paraId="62DCA11F" w14:textId="21DA184F" w:rsidR="00B31BC9" w:rsidRDefault="00B31BC9" w:rsidP="00FF0048">
      <w:pPr>
        <w:rPr>
          <w:color w:val="002060"/>
        </w:rPr>
      </w:pPr>
      <w:r>
        <w:rPr>
          <w:color w:val="002060"/>
        </w:rPr>
        <w:t xml:space="preserve">The Morris County grantees have measures that they use to report on their grants. </w:t>
      </w:r>
      <w:r w:rsidR="00073253">
        <w:rPr>
          <w:color w:val="002060"/>
        </w:rPr>
        <w:t xml:space="preserve">This Strategy is to connect to the work of these grantees and support them as needed. Some grantees attend the Obesity Work Group, and Denise Lanza and Arlene Stoller will attend their meetings when invited. </w:t>
      </w:r>
    </w:p>
    <w:p w14:paraId="46E34493" w14:textId="6E7D1179" w:rsidR="00073253" w:rsidRDefault="00073253" w:rsidP="00FF0048">
      <w:pPr>
        <w:rPr>
          <w:color w:val="002060"/>
        </w:rPr>
      </w:pPr>
      <w:r>
        <w:rPr>
          <w:color w:val="002060"/>
        </w:rPr>
        <w:t xml:space="preserve">Updates: </w:t>
      </w:r>
    </w:p>
    <w:p w14:paraId="4F143994" w14:textId="03D42D83" w:rsidR="00073253" w:rsidRDefault="00073253" w:rsidP="00FF0048">
      <w:pPr>
        <w:rPr>
          <w:color w:val="002060"/>
        </w:rPr>
      </w:pPr>
      <w:r w:rsidRPr="00821FEC">
        <w:rPr>
          <w:b/>
          <w:color w:val="002060"/>
        </w:rPr>
        <w:t>Shaping Dover</w:t>
      </w:r>
      <w:r>
        <w:rPr>
          <w:color w:val="002060"/>
        </w:rPr>
        <w:t>: Arlene Stoller and Denise Lanza rotate attendance. They have many on-going physical activity programs at the Community Center. The Town is also supporting their work.</w:t>
      </w:r>
    </w:p>
    <w:p w14:paraId="7DE2A200" w14:textId="22A2C7DC" w:rsidR="00073253" w:rsidRDefault="00073253" w:rsidP="00FF0048">
      <w:pPr>
        <w:rPr>
          <w:color w:val="002060"/>
        </w:rPr>
      </w:pPr>
      <w:r w:rsidRPr="00821FEC">
        <w:rPr>
          <w:b/>
          <w:color w:val="002060"/>
        </w:rPr>
        <w:t>Connect To Walk</w:t>
      </w:r>
      <w:r>
        <w:rPr>
          <w:color w:val="002060"/>
        </w:rPr>
        <w:t>: This group developed a plan for Morristown</w:t>
      </w:r>
      <w:r w:rsidR="00821FEC">
        <w:rPr>
          <w:color w:val="002060"/>
        </w:rPr>
        <w:t xml:space="preserve"> to adopt three routes; one a shopping route, one a recreational route to connect with the Traction Line, and the other a transportation route. The plan was presented to the Bicycle and Pedestrian Task Force and well received. The chair, who is also a Councilman, will bring it to the Mayor’s Wellness Committee. A Healthy Meeting Policy and Toolkit was provided to the Morristown Administration for consideration. For the Wharton plan, the Morris County Park Commission has received a Safe Routes to Parks award.  </w:t>
      </w:r>
    </w:p>
    <w:p w14:paraId="59DA0E60" w14:textId="50459058" w:rsidR="00821FEC" w:rsidRDefault="00821FEC" w:rsidP="00FF0048">
      <w:pPr>
        <w:rPr>
          <w:color w:val="002060"/>
        </w:rPr>
      </w:pPr>
      <w:r w:rsidRPr="00821FEC">
        <w:rPr>
          <w:b/>
          <w:color w:val="002060"/>
        </w:rPr>
        <w:t>Hanover Township</w:t>
      </w:r>
      <w:r>
        <w:rPr>
          <w:color w:val="002060"/>
        </w:rPr>
        <w:t>: There has been a change in administration. The recreation director is taking on the grant. Updates to come. The recreation director did get a grant for outdoor exercise equipment and has it installed at Hanover’s Central Park and will begin hosting fitness classes in the park.</w:t>
      </w:r>
    </w:p>
    <w:p w14:paraId="48C4E10F" w14:textId="621481C6" w:rsidR="00821FEC" w:rsidRDefault="00821FEC" w:rsidP="00FF0048">
      <w:pPr>
        <w:rPr>
          <w:color w:val="002060"/>
        </w:rPr>
      </w:pPr>
      <w:r w:rsidRPr="00821FEC">
        <w:rPr>
          <w:b/>
          <w:color w:val="002060"/>
        </w:rPr>
        <w:t xml:space="preserve">Lincoln Park: Eat </w:t>
      </w:r>
      <w:r w:rsidR="00B97AA0" w:rsidRPr="00821FEC">
        <w:rPr>
          <w:b/>
          <w:color w:val="002060"/>
        </w:rPr>
        <w:t>Well;</w:t>
      </w:r>
      <w:r w:rsidRPr="00821FEC">
        <w:rPr>
          <w:b/>
          <w:color w:val="002060"/>
        </w:rPr>
        <w:t xml:space="preserve"> Live Well Lincoln Park</w:t>
      </w:r>
      <w:r>
        <w:rPr>
          <w:b/>
          <w:color w:val="002060"/>
        </w:rPr>
        <w:t xml:space="preserve"> </w:t>
      </w:r>
      <w:r>
        <w:rPr>
          <w:color w:val="002060"/>
        </w:rPr>
        <w:t xml:space="preserve">has begun clearing the .6 miles of trail along the Canal. The kick off will be June 3 and they will combine with Chilton’s Walk with a Doc program. Their Corner store initiative has helped with placement of healthy foods in Corner Stores. They have been doing food demos as well. For their Healthy Menus </w:t>
      </w:r>
      <w:r w:rsidR="00B97AA0">
        <w:rPr>
          <w:color w:val="002060"/>
        </w:rPr>
        <w:t>initiative,</w:t>
      </w:r>
      <w:r>
        <w:rPr>
          <w:color w:val="002060"/>
        </w:rPr>
        <w:t xml:space="preserve"> they have purchased software to analyze menu options based on the American Heart guidelines, which are very stringent. </w:t>
      </w:r>
      <w:r w:rsidR="00B97AA0">
        <w:rPr>
          <w:color w:val="002060"/>
        </w:rPr>
        <w:t xml:space="preserve">Some restaurants are reviewing how to adapt their menus or reduce portion size and add a salad. For one of the restaurants that offered a healthy menu option, it was selected by 25% of the customers ordering during one week. </w:t>
      </w:r>
      <w:r>
        <w:rPr>
          <w:color w:val="002060"/>
        </w:rPr>
        <w:t xml:space="preserve"> </w:t>
      </w:r>
      <w:r w:rsidR="00B97AA0">
        <w:rPr>
          <w:color w:val="002060"/>
        </w:rPr>
        <w:t xml:space="preserve">Restaurants are able to track menu selections and purchases to document impact. The initiative has branding and they have purchased banners that are placed at Shop Rite and the Lincoln Park Care Center. </w:t>
      </w:r>
    </w:p>
    <w:p w14:paraId="47C380F7" w14:textId="32376B82" w:rsidR="00B97AA0" w:rsidRDefault="00B97AA0" w:rsidP="00FF0048">
      <w:pPr>
        <w:rPr>
          <w:color w:val="002060"/>
        </w:rPr>
      </w:pPr>
    </w:p>
    <w:p w14:paraId="132423A9" w14:textId="29DEE5A5" w:rsidR="00B97AA0" w:rsidRDefault="00B97AA0" w:rsidP="00FF0048">
      <w:pPr>
        <w:rPr>
          <w:color w:val="002060"/>
        </w:rPr>
      </w:pPr>
      <w:r>
        <w:rPr>
          <w:color w:val="002060"/>
        </w:rPr>
        <w:t xml:space="preserve">Denise Lanza suggested some kind of branding for the Morris County committee that incorporates all the work groups. </w:t>
      </w:r>
    </w:p>
    <w:p w14:paraId="671CC022" w14:textId="5503C658" w:rsidR="00B97AA0" w:rsidRDefault="00B97AA0" w:rsidP="00FF0048">
      <w:pPr>
        <w:rPr>
          <w:color w:val="002060"/>
        </w:rPr>
      </w:pPr>
    </w:p>
    <w:p w14:paraId="32F7203B" w14:textId="77777777" w:rsidR="00B97AA0" w:rsidRDefault="00B97AA0" w:rsidP="00FF0048">
      <w:pPr>
        <w:rPr>
          <w:color w:val="002060"/>
        </w:rPr>
      </w:pPr>
      <w:r w:rsidRPr="00B97AA0">
        <w:rPr>
          <w:b/>
          <w:color w:val="002060"/>
        </w:rPr>
        <w:t>Strategy 5</w:t>
      </w:r>
      <w:r>
        <w:rPr>
          <w:color w:val="002060"/>
        </w:rPr>
        <w:t xml:space="preserve">: Using the NJMap2.com, help municipalities identify open space opportunities as well as identify areas in which residents live that do not have access to a trail or park within a ¼ mile of their home. This initiative is chaired by Laura Szwak, NJ Conservation. </w:t>
      </w:r>
    </w:p>
    <w:p w14:paraId="0CDD10B0" w14:textId="06CE49F0" w:rsidR="00B97AA0" w:rsidRDefault="00B97AA0" w:rsidP="00FF0048">
      <w:pPr>
        <w:rPr>
          <w:color w:val="002060"/>
        </w:rPr>
      </w:pPr>
      <w:r>
        <w:rPr>
          <w:color w:val="002060"/>
        </w:rPr>
        <w:t xml:space="preserve"> </w:t>
      </w:r>
    </w:p>
    <w:p w14:paraId="7043B4FA" w14:textId="7082C9F0" w:rsidR="00B97AA0" w:rsidRDefault="00B97AA0" w:rsidP="00FF0048">
      <w:pPr>
        <w:rPr>
          <w:color w:val="002060"/>
        </w:rPr>
      </w:pPr>
    </w:p>
    <w:p w14:paraId="6489E469" w14:textId="4D70E791" w:rsidR="00B97AA0" w:rsidRPr="00821FEC" w:rsidRDefault="00B97AA0" w:rsidP="00FF0048">
      <w:pPr>
        <w:rPr>
          <w:color w:val="002060"/>
        </w:rPr>
      </w:pPr>
      <w:r>
        <w:rPr>
          <w:color w:val="002060"/>
        </w:rPr>
        <w:t>Next meeting will be in May, 2017.</w:t>
      </w:r>
    </w:p>
    <w:p w14:paraId="549A190A" w14:textId="77777777" w:rsidR="00004AB6" w:rsidRPr="00A54F51" w:rsidRDefault="00004AB6" w:rsidP="00004AB6">
      <w:pPr>
        <w:ind w:left="720"/>
        <w:rPr>
          <w:color w:val="002060"/>
        </w:rPr>
      </w:pPr>
    </w:p>
    <w:p w14:paraId="0BD15198" w14:textId="77777777" w:rsidR="00865EDC" w:rsidRDefault="00865EDC" w:rsidP="009C3F99">
      <w:pPr>
        <w:rPr>
          <w:b/>
          <w:color w:val="002060"/>
          <w:u w:val="single"/>
        </w:rPr>
      </w:pPr>
    </w:p>
    <w:p w14:paraId="7AA2A574" w14:textId="77777777" w:rsidR="00865EDC" w:rsidRDefault="00865EDC" w:rsidP="009C3F99">
      <w:pPr>
        <w:rPr>
          <w:b/>
          <w:color w:val="002060"/>
          <w:u w:val="single"/>
        </w:rPr>
      </w:pPr>
    </w:p>
    <w:p w14:paraId="6EDB383B" w14:textId="77777777" w:rsidR="00865EDC" w:rsidRDefault="00865EDC" w:rsidP="009C3F99">
      <w:pPr>
        <w:rPr>
          <w:b/>
          <w:color w:val="002060"/>
          <w:u w:val="single"/>
        </w:rPr>
      </w:pPr>
    </w:p>
    <w:p w14:paraId="5ACE6E07" w14:textId="77777777" w:rsidR="00865EDC" w:rsidRDefault="00865EDC" w:rsidP="009C3F99">
      <w:pPr>
        <w:rPr>
          <w:b/>
          <w:color w:val="002060"/>
          <w:u w:val="single"/>
        </w:rPr>
      </w:pPr>
    </w:p>
    <w:p w14:paraId="44B8EBB9" w14:textId="77777777" w:rsidR="00865EDC" w:rsidRDefault="00865EDC" w:rsidP="009C3F99">
      <w:pPr>
        <w:rPr>
          <w:b/>
          <w:color w:val="002060"/>
          <w:u w:val="single"/>
        </w:rPr>
      </w:pPr>
    </w:p>
    <w:p w14:paraId="4C92DBF2" w14:textId="77777777" w:rsidR="00865EDC" w:rsidRDefault="00865EDC" w:rsidP="009C3F99">
      <w:pPr>
        <w:rPr>
          <w:b/>
          <w:color w:val="002060"/>
          <w:u w:val="single"/>
        </w:rPr>
      </w:pPr>
    </w:p>
    <w:p w14:paraId="395A169C" w14:textId="77777777" w:rsidR="00865EDC" w:rsidRDefault="00865EDC" w:rsidP="009C3F99">
      <w:pPr>
        <w:rPr>
          <w:b/>
          <w:color w:val="002060"/>
          <w:u w:val="single"/>
        </w:rPr>
      </w:pPr>
    </w:p>
    <w:p w14:paraId="4A8B9A86" w14:textId="77777777" w:rsidR="00865EDC" w:rsidRDefault="00865EDC" w:rsidP="009C3F99">
      <w:pPr>
        <w:rPr>
          <w:b/>
          <w:color w:val="002060"/>
          <w:u w:val="single"/>
        </w:rPr>
      </w:pPr>
    </w:p>
    <w:p w14:paraId="55CAB63B" w14:textId="77777777" w:rsidR="00865EDC" w:rsidRDefault="00865EDC" w:rsidP="009C3F99">
      <w:pPr>
        <w:rPr>
          <w:b/>
          <w:color w:val="002060"/>
          <w:u w:val="single"/>
        </w:rPr>
      </w:pPr>
    </w:p>
    <w:p w14:paraId="2FDEB025" w14:textId="0F0DD5FC" w:rsidR="00865EDC" w:rsidRDefault="00865EDC" w:rsidP="009C3F99"/>
    <w:p w14:paraId="6F6441B4" w14:textId="77777777" w:rsidR="00F617DB" w:rsidRDefault="00F617DB" w:rsidP="009C3F99"/>
    <w:p w14:paraId="667713D7" w14:textId="7B3E24CA" w:rsidR="007034D7" w:rsidRDefault="00F617DB" w:rsidP="00F617DB">
      <w:pPr>
        <w:rPr>
          <w:i/>
          <w:color w:val="002060"/>
        </w:rPr>
      </w:pPr>
      <w:r w:rsidRPr="00F617DB">
        <w:rPr>
          <w:b/>
          <w:color w:val="002060"/>
          <w:u w:val="single"/>
        </w:rPr>
        <w:t>Actions Taken By Workgroup Since Last Meeting:</w:t>
      </w:r>
      <w:r>
        <w:rPr>
          <w:b/>
          <w:color w:val="002060"/>
        </w:rPr>
        <w:t xml:space="preserve"> </w:t>
      </w:r>
      <w:r w:rsidRPr="00147A2E">
        <w:rPr>
          <w:i/>
          <w:color w:val="002060"/>
        </w:rPr>
        <w:t>(</w:t>
      </w:r>
      <w:r w:rsidR="000C3161">
        <w:rPr>
          <w:i/>
          <w:color w:val="002060"/>
        </w:rPr>
        <w:t xml:space="preserve">Includes </w:t>
      </w:r>
      <w:r w:rsidRPr="00147A2E">
        <w:rPr>
          <w:i/>
          <w:color w:val="002060"/>
        </w:rPr>
        <w:t xml:space="preserve">tasks completed, projects implemented, classes held – </w:t>
      </w:r>
      <w:r w:rsidR="007034D7">
        <w:rPr>
          <w:i/>
          <w:color w:val="002060"/>
        </w:rPr>
        <w:t xml:space="preserve">etc. </w:t>
      </w:r>
      <w:r w:rsidRPr="00147A2E">
        <w:rPr>
          <w:i/>
          <w:color w:val="002060"/>
        </w:rPr>
        <w:t xml:space="preserve"> </w:t>
      </w:r>
      <w:r w:rsidR="007034D7">
        <w:rPr>
          <w:i/>
          <w:color w:val="002060"/>
        </w:rPr>
        <w:t>Planning and d</w:t>
      </w:r>
      <w:r w:rsidRPr="00147A2E">
        <w:rPr>
          <w:i/>
          <w:color w:val="002060"/>
        </w:rPr>
        <w:t>ecisions</w:t>
      </w:r>
      <w:r w:rsidR="005146E5">
        <w:rPr>
          <w:i/>
          <w:color w:val="002060"/>
        </w:rPr>
        <w:t xml:space="preserve"> go in the </w:t>
      </w:r>
      <w:r w:rsidR="000C3161">
        <w:rPr>
          <w:i/>
          <w:color w:val="002060"/>
        </w:rPr>
        <w:t xml:space="preserve">general meeting notes </w:t>
      </w:r>
      <w:r>
        <w:rPr>
          <w:i/>
          <w:color w:val="002060"/>
        </w:rPr>
        <w:t xml:space="preserve">above). </w:t>
      </w:r>
      <w:r w:rsidR="007034D7" w:rsidRPr="000C3161">
        <w:rPr>
          <w:b/>
          <w:i/>
          <w:color w:val="002060"/>
        </w:rPr>
        <w:t xml:space="preserve">This </w:t>
      </w:r>
      <w:r w:rsidR="00E5200A" w:rsidRPr="000C3161">
        <w:rPr>
          <w:b/>
          <w:i/>
          <w:color w:val="002060"/>
        </w:rPr>
        <w:t xml:space="preserve">“actions” </w:t>
      </w:r>
      <w:r w:rsidR="007034D7" w:rsidRPr="000C3161">
        <w:rPr>
          <w:b/>
          <w:i/>
          <w:color w:val="002060"/>
        </w:rPr>
        <w:t xml:space="preserve">section will help you collect information for tabulating and reporting on your workgroup performance metrics at your </w:t>
      </w:r>
      <w:r w:rsidR="00E5200A" w:rsidRPr="000C3161">
        <w:rPr>
          <w:b/>
          <w:i/>
          <w:color w:val="002060"/>
        </w:rPr>
        <w:t xml:space="preserve">next </w:t>
      </w:r>
      <w:r w:rsidR="007034D7" w:rsidRPr="000C3161">
        <w:rPr>
          <w:b/>
          <w:i/>
          <w:color w:val="002060"/>
        </w:rPr>
        <w:t>qua</w:t>
      </w:r>
      <w:r w:rsidR="000C3161">
        <w:rPr>
          <w:b/>
          <w:i/>
          <w:color w:val="002060"/>
        </w:rPr>
        <w:t xml:space="preserve">rterly county committee meeting. </w:t>
      </w:r>
    </w:p>
    <w:p w14:paraId="38D6DCD5" w14:textId="77777777" w:rsidR="007034D7" w:rsidRDefault="007034D7" w:rsidP="00F617DB">
      <w:pPr>
        <w:rPr>
          <w:i/>
          <w:color w:val="002060"/>
        </w:rPr>
      </w:pPr>
    </w:p>
    <w:p w14:paraId="6B6FCBB2" w14:textId="74C42F09" w:rsidR="00F617DB" w:rsidRPr="007034D7" w:rsidRDefault="00F617DB" w:rsidP="00F617DB">
      <w:pPr>
        <w:rPr>
          <w:b/>
          <w:color w:val="002060"/>
        </w:rPr>
      </w:pPr>
      <w:r>
        <w:rPr>
          <w:i/>
          <w:color w:val="002060"/>
        </w:rPr>
        <w:t>*</w:t>
      </w:r>
      <w:r w:rsidR="007034D7">
        <w:rPr>
          <w:i/>
          <w:color w:val="002060"/>
        </w:rPr>
        <w:t xml:space="preserve">You must include </w:t>
      </w:r>
      <w:r w:rsidRPr="007034D7">
        <w:rPr>
          <w:i/>
          <w:color w:val="002060"/>
        </w:rPr>
        <w:t>who completed the action so we can assign credit to the appropriate member</w:t>
      </w:r>
      <w:r w:rsidR="0063241D">
        <w:rPr>
          <w:i/>
          <w:color w:val="002060"/>
        </w:rPr>
        <w:t>(s)</w:t>
      </w:r>
      <w:r w:rsidR="007034D7" w:rsidRPr="007034D7">
        <w:rPr>
          <w:i/>
          <w:color w:val="002060"/>
        </w:rPr>
        <w:t xml:space="preserve"> &amp; their organization</w:t>
      </w:r>
      <w:r w:rsidRPr="007034D7">
        <w:rPr>
          <w:i/>
          <w:color w:val="002060"/>
        </w:rPr>
        <w:t xml:space="preserve"> on our </w:t>
      </w:r>
      <w:r w:rsidR="00C32710" w:rsidRPr="007034D7">
        <w:rPr>
          <w:i/>
          <w:color w:val="002060"/>
        </w:rPr>
        <w:t>engagement scorecard/</w:t>
      </w:r>
      <w:r w:rsidRPr="007034D7">
        <w:rPr>
          <w:i/>
          <w:color w:val="002060"/>
        </w:rPr>
        <w:t>action tracker</w:t>
      </w:r>
      <w:r w:rsidRPr="007034D7">
        <w:rPr>
          <w:b/>
          <w:color w:val="002060"/>
        </w:rPr>
        <w:t xml:space="preserve">. </w:t>
      </w:r>
      <w:r w:rsidR="004B53F4" w:rsidRPr="007034D7">
        <w:rPr>
          <w:b/>
          <w:color w:val="002060"/>
        </w:rPr>
        <w:t xml:space="preserve"> </w:t>
      </w:r>
    </w:p>
    <w:p w14:paraId="2BEBCC87" w14:textId="77777777" w:rsidR="00F617DB" w:rsidRDefault="00F617DB" w:rsidP="00F617DB">
      <w:pPr>
        <w:rPr>
          <w:b/>
          <w:color w:val="002060"/>
        </w:rPr>
      </w:pPr>
    </w:p>
    <w:p w14:paraId="4D6DED4D" w14:textId="76DA3C85" w:rsidR="0014676D" w:rsidRDefault="0063241D" w:rsidP="00F617DB">
      <w:pPr>
        <w:rPr>
          <w:b/>
          <w:color w:val="002060"/>
        </w:rPr>
      </w:pPr>
      <w:r>
        <w:rPr>
          <w:b/>
          <w:color w:val="002060"/>
        </w:rPr>
        <w:t>EXAMPLE</w:t>
      </w:r>
    </w:p>
    <w:p w14:paraId="19098A76" w14:textId="77777777" w:rsidR="00EE745C" w:rsidRDefault="00EE745C" w:rsidP="00F617DB">
      <w:pPr>
        <w:rPr>
          <w:b/>
          <w:color w:val="002060"/>
        </w:rPr>
      </w:pPr>
    </w:p>
    <w:p w14:paraId="57E82A66" w14:textId="65B87E78" w:rsidR="0014676D" w:rsidRPr="00EE745C" w:rsidRDefault="00EE745C" w:rsidP="00EE745C">
      <w:pPr>
        <w:pStyle w:val="ListParagraph"/>
        <w:numPr>
          <w:ilvl w:val="0"/>
          <w:numId w:val="9"/>
        </w:numPr>
        <w:rPr>
          <w:color w:val="002060"/>
        </w:rPr>
      </w:pPr>
      <w:r>
        <w:rPr>
          <w:color w:val="002060"/>
        </w:rPr>
        <w:t xml:space="preserve">Strategy #1: </w:t>
      </w:r>
      <w:r w:rsidR="00822F60">
        <w:rPr>
          <w:color w:val="002060"/>
        </w:rPr>
        <w:t xml:space="preserve">Surveyed and completed 35 questionnaires on access to care issues at 2 community health fairs in February. </w:t>
      </w:r>
      <w:r>
        <w:rPr>
          <w:color w:val="002060"/>
        </w:rPr>
        <w:t>(name/org</w:t>
      </w:r>
      <w:r w:rsidR="00822F60">
        <w:rPr>
          <w:color w:val="002060"/>
        </w:rPr>
        <w:t>, name/org, name/org</w:t>
      </w:r>
      <w:r>
        <w:rPr>
          <w:color w:val="002060"/>
        </w:rPr>
        <w:t>).</w:t>
      </w:r>
    </w:p>
    <w:p w14:paraId="7A7AFF12" w14:textId="77777777" w:rsidR="00F617DB" w:rsidRDefault="00F617DB" w:rsidP="00F617DB">
      <w:pPr>
        <w:rPr>
          <w:b/>
          <w:color w:val="002060"/>
        </w:rPr>
      </w:pPr>
    </w:p>
    <w:p w14:paraId="6F1EE5DD" w14:textId="284DBF43" w:rsidR="0015702B" w:rsidRDefault="0015702B" w:rsidP="00F617DB">
      <w:pPr>
        <w:rPr>
          <w:b/>
          <w:color w:val="002060"/>
        </w:rPr>
      </w:pPr>
    </w:p>
    <w:p w14:paraId="49AF3DE3" w14:textId="679C540C" w:rsidR="00865EDC" w:rsidRDefault="00B97AA0" w:rsidP="00F617DB">
      <w:pPr>
        <w:rPr>
          <w:b/>
          <w:color w:val="002060"/>
        </w:rPr>
      </w:pPr>
      <w:r>
        <w:rPr>
          <w:b/>
          <w:color w:val="002060"/>
        </w:rPr>
        <w:t xml:space="preserve">All this is included in the above minutes. </w:t>
      </w:r>
      <w:bookmarkStart w:id="0" w:name="_GoBack"/>
      <w:bookmarkEnd w:id="0"/>
    </w:p>
    <w:p w14:paraId="0A6430D9" w14:textId="40B29E31" w:rsidR="000C3161" w:rsidRDefault="000C3161" w:rsidP="00F617DB">
      <w:pPr>
        <w:rPr>
          <w:b/>
          <w:color w:val="002060"/>
        </w:rPr>
      </w:pPr>
    </w:p>
    <w:p w14:paraId="1F6BA1D5" w14:textId="7F2C2EA8" w:rsidR="000C3161" w:rsidRDefault="000C3161" w:rsidP="00F617DB">
      <w:pPr>
        <w:rPr>
          <w:b/>
          <w:color w:val="002060"/>
        </w:rPr>
      </w:pPr>
    </w:p>
    <w:p w14:paraId="5D06F1C5" w14:textId="6E75ED74" w:rsidR="000C3161" w:rsidRDefault="000C3161" w:rsidP="00F617DB">
      <w:pPr>
        <w:rPr>
          <w:b/>
          <w:color w:val="002060"/>
        </w:rPr>
      </w:pPr>
    </w:p>
    <w:p w14:paraId="3D2361A5" w14:textId="1165BD01" w:rsidR="000C3161" w:rsidRDefault="000C3161" w:rsidP="00F617DB">
      <w:pPr>
        <w:rPr>
          <w:b/>
          <w:color w:val="002060"/>
        </w:rPr>
      </w:pPr>
    </w:p>
    <w:p w14:paraId="07107C79" w14:textId="1E83EEC6" w:rsidR="000C3161" w:rsidRDefault="000C3161" w:rsidP="00F617DB">
      <w:pPr>
        <w:rPr>
          <w:b/>
          <w:color w:val="002060"/>
        </w:rPr>
      </w:pPr>
    </w:p>
    <w:p w14:paraId="466BD9FA" w14:textId="32962091" w:rsidR="000C3161" w:rsidRDefault="000C3161" w:rsidP="00F617DB">
      <w:pPr>
        <w:rPr>
          <w:b/>
          <w:color w:val="002060"/>
        </w:rPr>
      </w:pPr>
    </w:p>
    <w:p w14:paraId="446C1EDC" w14:textId="02E8C301" w:rsidR="000C3161" w:rsidRDefault="000C3161" w:rsidP="00F617DB">
      <w:pPr>
        <w:rPr>
          <w:b/>
          <w:color w:val="002060"/>
        </w:rPr>
      </w:pPr>
    </w:p>
    <w:p w14:paraId="368DB21D" w14:textId="77777777" w:rsidR="000C3161" w:rsidRDefault="000C3161" w:rsidP="00F617DB">
      <w:pPr>
        <w:rPr>
          <w:b/>
          <w:color w:val="002060"/>
        </w:rPr>
      </w:pPr>
    </w:p>
    <w:p w14:paraId="2F371B8D" w14:textId="7028B65A" w:rsidR="00865EDC" w:rsidRDefault="00865EDC" w:rsidP="00F617DB">
      <w:pPr>
        <w:rPr>
          <w:b/>
          <w:color w:val="002060"/>
        </w:rPr>
      </w:pPr>
    </w:p>
    <w:p w14:paraId="64E89B7F" w14:textId="4AA23A44" w:rsidR="00865EDC" w:rsidRDefault="00865EDC" w:rsidP="00F617DB">
      <w:pPr>
        <w:rPr>
          <w:b/>
          <w:color w:val="002060"/>
        </w:rPr>
      </w:pPr>
    </w:p>
    <w:p w14:paraId="4CA22875" w14:textId="03F6DD9C" w:rsidR="00865EDC" w:rsidRDefault="00865EDC" w:rsidP="00F617DB">
      <w:pPr>
        <w:rPr>
          <w:b/>
          <w:color w:val="002060"/>
        </w:rPr>
      </w:pPr>
    </w:p>
    <w:p w14:paraId="68F31A60" w14:textId="5147D095" w:rsidR="00865EDC" w:rsidRDefault="00865EDC" w:rsidP="00F617DB">
      <w:pPr>
        <w:rPr>
          <w:b/>
          <w:color w:val="002060"/>
        </w:rPr>
      </w:pPr>
    </w:p>
    <w:p w14:paraId="4B19B9B2" w14:textId="34F5CC23" w:rsidR="00865EDC" w:rsidRDefault="00865EDC" w:rsidP="00F617DB">
      <w:pPr>
        <w:rPr>
          <w:b/>
          <w:color w:val="002060"/>
        </w:rPr>
      </w:pPr>
    </w:p>
    <w:p w14:paraId="54A538D3" w14:textId="6181D5E2" w:rsidR="00865EDC" w:rsidRDefault="00865EDC" w:rsidP="00F617DB">
      <w:pPr>
        <w:rPr>
          <w:b/>
          <w:color w:val="002060"/>
        </w:rPr>
      </w:pPr>
    </w:p>
    <w:p w14:paraId="4CF73A22" w14:textId="437E0DEE" w:rsidR="00865EDC" w:rsidRDefault="00865EDC" w:rsidP="00F617DB">
      <w:pPr>
        <w:rPr>
          <w:b/>
          <w:color w:val="002060"/>
        </w:rPr>
      </w:pPr>
    </w:p>
    <w:p w14:paraId="55E94CA9" w14:textId="722ECA21" w:rsidR="00865EDC" w:rsidRDefault="00865EDC" w:rsidP="00F617DB">
      <w:pPr>
        <w:rPr>
          <w:b/>
          <w:color w:val="002060"/>
        </w:rPr>
      </w:pPr>
    </w:p>
    <w:p w14:paraId="080D52EC" w14:textId="0232CFD3" w:rsidR="00865EDC" w:rsidRDefault="00865EDC" w:rsidP="00F617DB">
      <w:pPr>
        <w:rPr>
          <w:b/>
          <w:color w:val="002060"/>
        </w:rPr>
      </w:pPr>
    </w:p>
    <w:p w14:paraId="725B8BF2" w14:textId="77777777" w:rsidR="00865EDC" w:rsidRDefault="00865EDC" w:rsidP="00F617DB">
      <w:pPr>
        <w:rPr>
          <w:b/>
          <w:color w:val="002060"/>
        </w:rPr>
      </w:pPr>
    </w:p>
    <w:p w14:paraId="20A6681B" w14:textId="77777777" w:rsidR="003461B0" w:rsidRPr="00E5200A" w:rsidRDefault="003461B0" w:rsidP="003461B0">
      <w:r w:rsidRPr="001433E5">
        <w:rPr>
          <w:b/>
          <w:color w:val="002060"/>
        </w:rPr>
        <w:t>Next Workgroup Meeting</w:t>
      </w:r>
      <w:r w:rsidRPr="00E5200A">
        <w:rPr>
          <w:color w:val="002060"/>
        </w:rPr>
        <w:t xml:space="preserve"> (Date, Time, Place): __________________________________________________________________________________</w:t>
      </w:r>
    </w:p>
    <w:p w14:paraId="2E95DD66" w14:textId="77777777" w:rsidR="00273180" w:rsidRDefault="00273180" w:rsidP="00F617DB">
      <w:pPr>
        <w:rPr>
          <w:b/>
          <w:color w:val="002060"/>
        </w:rPr>
      </w:pPr>
    </w:p>
    <w:p w14:paraId="136C634A" w14:textId="7036E2DA" w:rsidR="00207052" w:rsidRPr="005C2173" w:rsidRDefault="00F617DB" w:rsidP="00F617DB">
      <w:pPr>
        <w:rPr>
          <w:i/>
          <w:color w:val="002060"/>
        </w:rPr>
      </w:pPr>
      <w:r w:rsidRPr="005C2173">
        <w:rPr>
          <w:i/>
          <w:color w:val="002060"/>
        </w:rPr>
        <w:t xml:space="preserve">Do you need </w:t>
      </w:r>
      <w:r w:rsidR="00207052" w:rsidRPr="005C2173">
        <w:rPr>
          <w:i/>
          <w:color w:val="002060"/>
        </w:rPr>
        <w:t>Data, Research or Technical Support</w:t>
      </w:r>
      <w:r w:rsidRPr="005C2173">
        <w:rPr>
          <w:i/>
          <w:color w:val="002060"/>
        </w:rPr>
        <w:t xml:space="preserve"> from the Data Committee</w:t>
      </w:r>
      <w:r w:rsidR="00783861" w:rsidRPr="005C2173">
        <w:rPr>
          <w:i/>
          <w:color w:val="002060"/>
        </w:rPr>
        <w:t>?</w:t>
      </w:r>
      <w:r w:rsidR="0011160F" w:rsidRPr="005C2173">
        <w:rPr>
          <w:i/>
          <w:color w:val="002060"/>
        </w:rPr>
        <w:t xml:space="preserve"> If yes, please email data@njhealthmatters.org.</w:t>
      </w:r>
    </w:p>
    <w:p w14:paraId="4029BDB0" w14:textId="77777777" w:rsidR="00207052" w:rsidRPr="005C2173" w:rsidRDefault="00207052" w:rsidP="00F617DB">
      <w:pPr>
        <w:rPr>
          <w:i/>
        </w:rPr>
      </w:pPr>
    </w:p>
    <w:p w14:paraId="089889B7" w14:textId="4C5D384D" w:rsidR="00207052" w:rsidRPr="005C2173" w:rsidRDefault="0011160F" w:rsidP="00F617DB">
      <w:pPr>
        <w:rPr>
          <w:i/>
          <w:color w:val="002060"/>
        </w:rPr>
      </w:pPr>
      <w:r w:rsidRPr="005C2173">
        <w:rPr>
          <w:i/>
          <w:color w:val="002060"/>
        </w:rPr>
        <w:t xml:space="preserve">If you have questions or need support with other issues related to your workgroup, please email </w:t>
      </w:r>
      <w:hyperlink r:id="rId12" w:history="1">
        <w:r w:rsidRPr="005C2173">
          <w:rPr>
            <w:rStyle w:val="Hyperlink"/>
            <w:i/>
            <w:color w:val="002060"/>
          </w:rPr>
          <w:t>Catherine.Connelly@njhealthmatters.org</w:t>
        </w:r>
      </w:hyperlink>
      <w:r w:rsidR="00A71706">
        <w:rPr>
          <w:rStyle w:val="Hyperlink"/>
          <w:i/>
          <w:color w:val="002060"/>
        </w:rPr>
        <w:t>.</w:t>
      </w:r>
      <w:r w:rsidRPr="005C2173">
        <w:rPr>
          <w:i/>
          <w:color w:val="002060"/>
        </w:rPr>
        <w:t xml:space="preserve"> </w:t>
      </w:r>
    </w:p>
    <w:sectPr w:rsidR="00207052" w:rsidRPr="005C2173" w:rsidSect="00354C36">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CAE2" w14:textId="77777777" w:rsidR="001B2D12" w:rsidRDefault="001B2D12" w:rsidP="009C3F99">
      <w:r>
        <w:separator/>
      </w:r>
    </w:p>
  </w:endnote>
  <w:endnote w:type="continuationSeparator" w:id="0">
    <w:p w14:paraId="1B03D7BD" w14:textId="77777777" w:rsidR="001B2D12" w:rsidRDefault="001B2D12" w:rsidP="009C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Bold">
    <w:panose1 w:val="020B0702020202020204"/>
    <w:charset w:val="00"/>
    <w:family w:val="auto"/>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0FB9" w14:textId="77777777" w:rsidR="001B2D12" w:rsidRDefault="001B2D12" w:rsidP="009C3F99">
      <w:r>
        <w:separator/>
      </w:r>
    </w:p>
  </w:footnote>
  <w:footnote w:type="continuationSeparator" w:id="0">
    <w:p w14:paraId="1B9356F4" w14:textId="77777777" w:rsidR="001B2D12" w:rsidRDefault="001B2D12" w:rsidP="009C3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7693"/>
    <w:multiLevelType w:val="hybridMultilevel"/>
    <w:tmpl w:val="0AD86A56"/>
    <w:lvl w:ilvl="0" w:tplc="E0E2CDA0">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96B58"/>
    <w:multiLevelType w:val="hybridMultilevel"/>
    <w:tmpl w:val="F3408344"/>
    <w:lvl w:ilvl="0" w:tplc="3B1879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F6CE5"/>
    <w:multiLevelType w:val="hybridMultilevel"/>
    <w:tmpl w:val="AF5E5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84BE8"/>
    <w:multiLevelType w:val="hybridMultilevel"/>
    <w:tmpl w:val="6AEEB85E"/>
    <w:lvl w:ilvl="0" w:tplc="EB9A3696">
      <w:start w:val="3"/>
      <w:numFmt w:val="bullet"/>
      <w:lvlText w:val=""/>
      <w:lvlJc w:val="left"/>
      <w:pPr>
        <w:ind w:left="1800" w:hanging="360"/>
      </w:pPr>
      <w:rPr>
        <w:rFonts w:ascii="Symbol" w:eastAsiaTheme="minorHAnsi" w:hAnsi="Symbol" w:cstheme="minorBidi"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84160B"/>
    <w:multiLevelType w:val="hybridMultilevel"/>
    <w:tmpl w:val="C2C2F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D326F"/>
    <w:multiLevelType w:val="hybridMultilevel"/>
    <w:tmpl w:val="3C224330"/>
    <w:lvl w:ilvl="0" w:tplc="064CDD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22557"/>
    <w:multiLevelType w:val="hybridMultilevel"/>
    <w:tmpl w:val="429845A8"/>
    <w:lvl w:ilvl="0" w:tplc="E36E78C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62F3D"/>
    <w:multiLevelType w:val="hybridMultilevel"/>
    <w:tmpl w:val="6C4AB72E"/>
    <w:lvl w:ilvl="0" w:tplc="112899A8">
      <w:start w:val="3"/>
      <w:numFmt w:val="bullet"/>
      <w:lvlText w:val=""/>
      <w:lvlJc w:val="left"/>
      <w:pPr>
        <w:ind w:left="1440" w:hanging="360"/>
      </w:pPr>
      <w:rPr>
        <w:rFonts w:ascii="Symbol" w:eastAsiaTheme="minorHAnsi" w:hAnsi="Symbol" w:cstheme="minorBidi"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9A2C5F"/>
    <w:multiLevelType w:val="hybridMultilevel"/>
    <w:tmpl w:val="5CF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C4F2A"/>
    <w:multiLevelType w:val="hybridMultilevel"/>
    <w:tmpl w:val="99248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0"/>
  </w:num>
  <w:num w:numId="6">
    <w:abstractNumId w:val="7"/>
  </w:num>
  <w:num w:numId="7">
    <w:abstractNumId w:val="3"/>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A2"/>
    <w:rsid w:val="00002C52"/>
    <w:rsid w:val="0000498A"/>
    <w:rsid w:val="00004AB6"/>
    <w:rsid w:val="0002696E"/>
    <w:rsid w:val="00051509"/>
    <w:rsid w:val="00073253"/>
    <w:rsid w:val="000861EB"/>
    <w:rsid w:val="000C3161"/>
    <w:rsid w:val="000C683C"/>
    <w:rsid w:val="000F341C"/>
    <w:rsid w:val="0011160F"/>
    <w:rsid w:val="001433E5"/>
    <w:rsid w:val="0014676D"/>
    <w:rsid w:val="00147A2E"/>
    <w:rsid w:val="00156604"/>
    <w:rsid w:val="0015702B"/>
    <w:rsid w:val="001B16BB"/>
    <w:rsid w:val="001B2D12"/>
    <w:rsid w:val="001D68FF"/>
    <w:rsid w:val="001D7435"/>
    <w:rsid w:val="00206A78"/>
    <w:rsid w:val="00207052"/>
    <w:rsid w:val="002313F2"/>
    <w:rsid w:val="0025706D"/>
    <w:rsid w:val="00266425"/>
    <w:rsid w:val="0027048A"/>
    <w:rsid w:val="00273180"/>
    <w:rsid w:val="002C49B3"/>
    <w:rsid w:val="002C6C97"/>
    <w:rsid w:val="002D0C6A"/>
    <w:rsid w:val="002E33CE"/>
    <w:rsid w:val="002E79C9"/>
    <w:rsid w:val="002F5C2D"/>
    <w:rsid w:val="003461B0"/>
    <w:rsid w:val="00354C36"/>
    <w:rsid w:val="00373195"/>
    <w:rsid w:val="003E0360"/>
    <w:rsid w:val="00402562"/>
    <w:rsid w:val="004175EE"/>
    <w:rsid w:val="004617B6"/>
    <w:rsid w:val="0046358A"/>
    <w:rsid w:val="00467301"/>
    <w:rsid w:val="00471C74"/>
    <w:rsid w:val="004937B7"/>
    <w:rsid w:val="004B53F4"/>
    <w:rsid w:val="004B55E0"/>
    <w:rsid w:val="004D3AC0"/>
    <w:rsid w:val="004D47DD"/>
    <w:rsid w:val="005146E5"/>
    <w:rsid w:val="0053381C"/>
    <w:rsid w:val="005A2448"/>
    <w:rsid w:val="005C0CF2"/>
    <w:rsid w:val="005C2173"/>
    <w:rsid w:val="0060436E"/>
    <w:rsid w:val="0063241D"/>
    <w:rsid w:val="006636A2"/>
    <w:rsid w:val="007034D7"/>
    <w:rsid w:val="00767D4C"/>
    <w:rsid w:val="00783298"/>
    <w:rsid w:val="00783861"/>
    <w:rsid w:val="007A2358"/>
    <w:rsid w:val="007E71CF"/>
    <w:rsid w:val="00801C2B"/>
    <w:rsid w:val="00821FEC"/>
    <w:rsid w:val="00822F60"/>
    <w:rsid w:val="00865EDC"/>
    <w:rsid w:val="00880563"/>
    <w:rsid w:val="008D38ED"/>
    <w:rsid w:val="00903B3B"/>
    <w:rsid w:val="00960FEA"/>
    <w:rsid w:val="0097036D"/>
    <w:rsid w:val="009A057A"/>
    <w:rsid w:val="009B5A2D"/>
    <w:rsid w:val="009C3F99"/>
    <w:rsid w:val="009F71AD"/>
    <w:rsid w:val="00A17C12"/>
    <w:rsid w:val="00A30B71"/>
    <w:rsid w:val="00A34AE7"/>
    <w:rsid w:val="00A54F51"/>
    <w:rsid w:val="00A668FE"/>
    <w:rsid w:val="00A712CB"/>
    <w:rsid w:val="00A71706"/>
    <w:rsid w:val="00AF7CD0"/>
    <w:rsid w:val="00B12365"/>
    <w:rsid w:val="00B31BC9"/>
    <w:rsid w:val="00B353F7"/>
    <w:rsid w:val="00B92955"/>
    <w:rsid w:val="00B9602A"/>
    <w:rsid w:val="00B97AA0"/>
    <w:rsid w:val="00BD38FF"/>
    <w:rsid w:val="00C16D9E"/>
    <w:rsid w:val="00C32710"/>
    <w:rsid w:val="00C5364A"/>
    <w:rsid w:val="00C64DA2"/>
    <w:rsid w:val="00C663EE"/>
    <w:rsid w:val="00C7131B"/>
    <w:rsid w:val="00CA4F2F"/>
    <w:rsid w:val="00CB0380"/>
    <w:rsid w:val="00CD4D36"/>
    <w:rsid w:val="00CD6A04"/>
    <w:rsid w:val="00CF067E"/>
    <w:rsid w:val="00CF0E44"/>
    <w:rsid w:val="00D17926"/>
    <w:rsid w:val="00D46482"/>
    <w:rsid w:val="00D945DC"/>
    <w:rsid w:val="00D961CF"/>
    <w:rsid w:val="00DC0D08"/>
    <w:rsid w:val="00DC16E2"/>
    <w:rsid w:val="00E030D8"/>
    <w:rsid w:val="00E22B4A"/>
    <w:rsid w:val="00E26CB5"/>
    <w:rsid w:val="00E3563D"/>
    <w:rsid w:val="00E5200A"/>
    <w:rsid w:val="00E52065"/>
    <w:rsid w:val="00E80971"/>
    <w:rsid w:val="00E87535"/>
    <w:rsid w:val="00ED4BB8"/>
    <w:rsid w:val="00EE745C"/>
    <w:rsid w:val="00EF1D34"/>
    <w:rsid w:val="00F0197B"/>
    <w:rsid w:val="00F617DB"/>
    <w:rsid w:val="00F70C06"/>
    <w:rsid w:val="00FA1938"/>
    <w:rsid w:val="00FC7E6B"/>
    <w:rsid w:val="00F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E45E"/>
  <w15:docId w15:val="{0E36CC43-FE15-4A0B-BF13-22400722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81C"/>
    <w:rPr>
      <w:rFonts w:ascii="Tahoma" w:hAnsi="Tahoma" w:cs="Tahoma"/>
      <w:sz w:val="16"/>
      <w:szCs w:val="16"/>
    </w:rPr>
  </w:style>
  <w:style w:type="character" w:customStyle="1" w:styleId="BalloonTextChar">
    <w:name w:val="Balloon Text Char"/>
    <w:basedOn w:val="DefaultParagraphFont"/>
    <w:link w:val="BalloonText"/>
    <w:uiPriority w:val="99"/>
    <w:semiHidden/>
    <w:rsid w:val="0053381C"/>
    <w:rPr>
      <w:rFonts w:ascii="Tahoma" w:hAnsi="Tahoma" w:cs="Tahoma"/>
      <w:sz w:val="16"/>
      <w:szCs w:val="16"/>
    </w:rPr>
  </w:style>
  <w:style w:type="paragraph" w:styleId="Header">
    <w:name w:val="header"/>
    <w:basedOn w:val="Normal"/>
    <w:link w:val="HeaderChar"/>
    <w:uiPriority w:val="99"/>
    <w:unhideWhenUsed/>
    <w:rsid w:val="009C3F99"/>
    <w:pPr>
      <w:tabs>
        <w:tab w:val="center" w:pos="4680"/>
        <w:tab w:val="right" w:pos="9360"/>
      </w:tabs>
    </w:pPr>
  </w:style>
  <w:style w:type="character" w:customStyle="1" w:styleId="HeaderChar">
    <w:name w:val="Header Char"/>
    <w:basedOn w:val="DefaultParagraphFont"/>
    <w:link w:val="Header"/>
    <w:uiPriority w:val="99"/>
    <w:rsid w:val="009C3F99"/>
  </w:style>
  <w:style w:type="paragraph" w:styleId="Footer">
    <w:name w:val="footer"/>
    <w:basedOn w:val="Normal"/>
    <w:link w:val="FooterChar"/>
    <w:uiPriority w:val="99"/>
    <w:unhideWhenUsed/>
    <w:rsid w:val="009C3F99"/>
    <w:pPr>
      <w:tabs>
        <w:tab w:val="center" w:pos="4680"/>
        <w:tab w:val="right" w:pos="9360"/>
      </w:tabs>
    </w:pPr>
  </w:style>
  <w:style w:type="character" w:customStyle="1" w:styleId="FooterChar">
    <w:name w:val="Footer Char"/>
    <w:basedOn w:val="DefaultParagraphFont"/>
    <w:link w:val="Footer"/>
    <w:uiPriority w:val="99"/>
    <w:rsid w:val="009C3F99"/>
  </w:style>
  <w:style w:type="paragraph" w:styleId="Subtitle">
    <w:name w:val="Subtitle"/>
    <w:basedOn w:val="Normal"/>
    <w:next w:val="Normal"/>
    <w:link w:val="SubtitleChar"/>
    <w:uiPriority w:val="11"/>
    <w:qFormat/>
    <w:rsid w:val="001D7435"/>
    <w:pPr>
      <w:numPr>
        <w:ilvl w:val="1"/>
      </w:numPr>
    </w:pPr>
    <w:rPr>
      <w:rFonts w:asciiTheme="majorHAnsi" w:eastAsiaTheme="majorEastAsia" w:hAnsiTheme="majorHAnsi" w:cstheme="majorBidi"/>
      <w:i/>
      <w:iCs/>
      <w:color w:val="93A299" w:themeColor="accent1"/>
      <w:spacing w:val="15"/>
    </w:rPr>
  </w:style>
  <w:style w:type="character" w:customStyle="1" w:styleId="SubtitleChar">
    <w:name w:val="Subtitle Char"/>
    <w:basedOn w:val="DefaultParagraphFont"/>
    <w:link w:val="Subtitle"/>
    <w:uiPriority w:val="11"/>
    <w:rsid w:val="001D7435"/>
    <w:rPr>
      <w:rFonts w:asciiTheme="majorHAnsi" w:eastAsiaTheme="majorEastAsia" w:hAnsiTheme="majorHAnsi" w:cstheme="majorBidi"/>
      <w:i/>
      <w:iCs/>
      <w:color w:val="93A299" w:themeColor="accent1"/>
      <w:spacing w:val="15"/>
    </w:rPr>
  </w:style>
  <w:style w:type="character" w:styleId="SubtleEmphasis">
    <w:name w:val="Subtle Emphasis"/>
    <w:basedOn w:val="DefaultParagraphFont"/>
    <w:uiPriority w:val="19"/>
    <w:qFormat/>
    <w:rsid w:val="001D7435"/>
    <w:rPr>
      <w:i/>
      <w:iCs/>
      <w:color w:val="808080" w:themeColor="text1" w:themeTint="7F"/>
    </w:rPr>
  </w:style>
  <w:style w:type="character" w:styleId="Hyperlink">
    <w:name w:val="Hyperlink"/>
    <w:basedOn w:val="DefaultParagraphFont"/>
    <w:uiPriority w:val="99"/>
    <w:unhideWhenUsed/>
    <w:rsid w:val="00AF7CD0"/>
    <w:rPr>
      <w:color w:val="CCCC00" w:themeColor="hyperlink"/>
      <w:u w:val="single"/>
    </w:rPr>
  </w:style>
  <w:style w:type="paragraph" w:styleId="ListParagraph">
    <w:name w:val="List Paragraph"/>
    <w:basedOn w:val="Normal"/>
    <w:uiPriority w:val="34"/>
    <w:qFormat/>
    <w:rsid w:val="00207052"/>
    <w:pPr>
      <w:ind w:left="720"/>
      <w:contextualSpacing/>
    </w:pPr>
  </w:style>
  <w:style w:type="table" w:styleId="TableGrid">
    <w:name w:val="Table Grid"/>
    <w:basedOn w:val="TableNormal"/>
    <w:uiPriority w:val="39"/>
    <w:rsid w:val="005C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404181955">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263105115">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962879592">
      <w:bodyDiv w:val="1"/>
      <w:marLeft w:val="0"/>
      <w:marRight w:val="0"/>
      <w:marTop w:val="0"/>
      <w:marBottom w:val="0"/>
      <w:divBdr>
        <w:top w:val="none" w:sz="0" w:space="0" w:color="auto"/>
        <w:left w:val="none" w:sz="0" w:space="0" w:color="auto"/>
        <w:bottom w:val="none" w:sz="0" w:space="0" w:color="auto"/>
        <w:right w:val="none" w:sz="0" w:space="0" w:color="auto"/>
      </w:divBdr>
    </w:div>
    <w:div w:id="2028941692">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connelly@njhealthmatt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erine.Connelly@njhealthmatt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os@co.morris.nj.us"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atherine.connelly@njhealthmatt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BBDB-9A3D-4B20-8676-273CB166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Stoller, Arlene</cp:lastModifiedBy>
  <cp:revision>3</cp:revision>
  <cp:lastPrinted>2017-03-23T13:21:00Z</cp:lastPrinted>
  <dcterms:created xsi:type="dcterms:W3CDTF">2017-03-23T19:15:00Z</dcterms:created>
  <dcterms:modified xsi:type="dcterms:W3CDTF">2017-03-23T20:42:00Z</dcterms:modified>
</cp:coreProperties>
</file>